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jc w:val="center"/>
        <w:rPr>
          <w:rFonts w:hint="eastAsia" w:ascii="黑体" w:eastAsia="黑体"/>
          <w:b/>
          <w:sz w:val="30"/>
          <w:szCs w:val="30"/>
          <w:lang w:val="en-US" w:eastAsia="zh-CN"/>
        </w:rPr>
      </w:pPr>
      <w:r>
        <w:rPr>
          <w:rFonts w:hint="eastAsia" w:ascii="黑体" w:eastAsia="黑体"/>
          <w:b/>
          <w:sz w:val="30"/>
          <w:szCs w:val="30"/>
          <w:u w:val="none"/>
          <w:lang w:val="en-US" w:eastAsia="zh-CN"/>
        </w:rPr>
        <w:t>贵港桂平市石咀镇河口村800亩土地承包经营权流转</w:t>
      </w:r>
      <w:r>
        <w:rPr>
          <w:rFonts w:hint="eastAsia" w:ascii="黑体" w:eastAsia="黑体"/>
          <w:b/>
          <w:sz w:val="30"/>
          <w:szCs w:val="30"/>
        </w:rPr>
        <w:t>项目</w:t>
      </w:r>
    </w:p>
    <w:p>
      <w:pPr>
        <w:spacing w:line="400" w:lineRule="exact"/>
        <w:jc w:val="center"/>
        <w:rPr>
          <w:rFonts w:ascii="黑体" w:eastAsia="黑体"/>
          <w:b/>
          <w:sz w:val="32"/>
          <w:szCs w:val="32"/>
        </w:rPr>
      </w:pPr>
      <w:r>
        <w:rPr>
          <w:rFonts w:hint="eastAsia" w:ascii="黑体" w:eastAsia="黑体"/>
          <w:b/>
          <w:sz w:val="32"/>
          <w:szCs w:val="32"/>
          <w:lang w:val="en-US" w:eastAsia="zh-CN"/>
        </w:rPr>
        <w:t>受让</w:t>
      </w:r>
      <w:r>
        <w:rPr>
          <w:rFonts w:hint="eastAsia" w:ascii="黑体" w:eastAsia="黑体"/>
          <w:b/>
          <w:sz w:val="32"/>
          <w:szCs w:val="32"/>
          <w:lang w:eastAsia="zh-CN"/>
        </w:rPr>
        <w:t>申请</w:t>
      </w:r>
      <w:r>
        <w:rPr>
          <w:rFonts w:hint="eastAsia" w:ascii="黑体" w:eastAsia="黑体"/>
          <w:b/>
          <w:sz w:val="32"/>
          <w:szCs w:val="32"/>
        </w:rPr>
        <w:t>书</w:t>
      </w:r>
    </w:p>
    <w:p>
      <w:pPr>
        <w:wordWrap w:val="0"/>
        <w:spacing w:line="400" w:lineRule="exact"/>
        <w:jc w:val="right"/>
        <w:rPr>
          <w:rFonts w:hint="default" w:ascii="仿宋_GB2312" w:eastAsia="仿宋_GB2312"/>
          <w:sz w:val="24"/>
          <w:u w:val="single"/>
          <w:lang w:val="en-US" w:eastAsia="zh-CN"/>
        </w:rPr>
      </w:pPr>
      <w:r>
        <w:rPr>
          <w:rStyle w:val="6"/>
          <w:rFonts w:hint="eastAsia" w:ascii="仿宋_GB2312" w:hAnsi="宋体" w:eastAsia="仿宋_GB2312"/>
          <w:b w:val="0"/>
          <w:bCs w:val="0"/>
          <w:szCs w:val="21"/>
        </w:rPr>
        <w:t>项目编号：</w:t>
      </w:r>
      <w:r>
        <w:rPr>
          <w:rStyle w:val="6"/>
          <w:rFonts w:hint="eastAsia" w:ascii="仿宋_GB2312" w:hAnsi="宋体" w:eastAsia="仿宋_GB2312"/>
          <w:b w:val="0"/>
          <w:bCs w:val="0"/>
          <w:szCs w:val="21"/>
          <w:lang w:val="en-US" w:eastAsia="zh-CN"/>
        </w:rPr>
        <w:t xml:space="preserve">             </w:t>
      </w:r>
    </w:p>
    <w:tbl>
      <w:tblPr>
        <w:tblStyle w:val="4"/>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1"/>
        <w:gridCol w:w="2890"/>
        <w:gridCol w:w="2265"/>
        <w:gridCol w:w="2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91"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仿宋_GB2312" w:eastAsia="仿宋_GB2312"/>
                <w:sz w:val="24"/>
              </w:rPr>
            </w:pPr>
            <w:r>
              <w:rPr>
                <w:rFonts w:hint="eastAsia" w:ascii="仿宋_GB2312" w:eastAsia="仿宋_GB2312"/>
                <w:sz w:val="24"/>
              </w:rPr>
              <w:t>竞租人</w:t>
            </w:r>
          </w:p>
        </w:tc>
        <w:tc>
          <w:tcPr>
            <w:tcW w:w="2890" w:type="dxa"/>
            <w:tcBorders>
              <w:top w:val="single" w:color="auto" w:sz="4" w:space="0"/>
              <w:left w:val="single" w:color="auto" w:sz="4" w:space="0"/>
              <w:bottom w:val="single" w:color="auto" w:sz="4" w:space="0"/>
              <w:right w:val="single" w:color="auto" w:sz="4" w:space="0"/>
            </w:tcBorders>
          </w:tcPr>
          <w:p>
            <w:pPr>
              <w:spacing w:line="360" w:lineRule="exact"/>
              <w:jc w:val="center"/>
              <w:rPr>
                <w:rFonts w:ascii="仿宋_GB2312" w:eastAsia="仿宋_GB2312"/>
                <w:sz w:val="24"/>
              </w:rPr>
            </w:pPr>
          </w:p>
        </w:tc>
        <w:tc>
          <w:tcPr>
            <w:tcW w:w="2265" w:type="dxa"/>
            <w:tcBorders>
              <w:top w:val="single" w:color="auto" w:sz="4" w:space="0"/>
              <w:left w:val="single" w:color="auto" w:sz="4" w:space="0"/>
              <w:bottom w:val="single" w:color="auto" w:sz="4" w:space="0"/>
              <w:right w:val="single" w:color="auto" w:sz="4" w:space="0"/>
            </w:tcBorders>
          </w:tcPr>
          <w:p>
            <w:pPr>
              <w:spacing w:line="360" w:lineRule="exact"/>
              <w:jc w:val="center"/>
              <w:rPr>
                <w:rFonts w:ascii="仿宋_GB2312" w:eastAsia="仿宋_GB2312"/>
                <w:sz w:val="24"/>
              </w:rPr>
            </w:pPr>
            <w:r>
              <w:rPr>
                <w:rFonts w:hint="eastAsia" w:ascii="仿宋_GB2312" w:eastAsia="仿宋_GB2312"/>
                <w:szCs w:val="21"/>
              </w:rPr>
              <w:t>营业执照号/统一社会信用代码/身份证号</w:t>
            </w:r>
          </w:p>
        </w:tc>
        <w:tc>
          <w:tcPr>
            <w:tcW w:w="2908" w:type="dxa"/>
            <w:tcBorders>
              <w:top w:val="single" w:color="auto" w:sz="4" w:space="0"/>
              <w:left w:val="single" w:color="auto" w:sz="4" w:space="0"/>
              <w:bottom w:val="single" w:color="auto" w:sz="4" w:space="0"/>
              <w:right w:val="single" w:color="auto" w:sz="4" w:space="0"/>
            </w:tcBorders>
          </w:tcPr>
          <w:p>
            <w:pPr>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91" w:type="dxa"/>
            <w:tcBorders>
              <w:top w:val="single" w:color="auto" w:sz="4" w:space="0"/>
              <w:left w:val="single" w:color="auto" w:sz="4" w:space="0"/>
              <w:bottom w:val="single" w:color="auto" w:sz="4" w:space="0"/>
              <w:right w:val="single" w:color="auto" w:sz="4" w:space="0"/>
            </w:tcBorders>
          </w:tcPr>
          <w:p>
            <w:pPr>
              <w:spacing w:line="360" w:lineRule="exact"/>
              <w:jc w:val="center"/>
              <w:rPr>
                <w:rFonts w:ascii="仿宋_GB2312" w:eastAsia="仿宋_GB2312"/>
                <w:sz w:val="24"/>
              </w:rPr>
            </w:pPr>
            <w:r>
              <w:rPr>
                <w:rFonts w:hint="eastAsia" w:ascii="仿宋_GB2312" w:eastAsia="仿宋_GB2312"/>
                <w:sz w:val="24"/>
              </w:rPr>
              <w:t>竞租标的名称</w:t>
            </w:r>
          </w:p>
        </w:tc>
        <w:tc>
          <w:tcPr>
            <w:tcW w:w="2890" w:type="dxa"/>
            <w:tcBorders>
              <w:top w:val="single" w:color="auto" w:sz="4" w:space="0"/>
              <w:left w:val="single" w:color="auto" w:sz="4" w:space="0"/>
              <w:bottom w:val="single" w:color="auto" w:sz="4" w:space="0"/>
              <w:right w:val="single" w:color="auto" w:sz="4" w:space="0"/>
            </w:tcBorders>
          </w:tcPr>
          <w:p>
            <w:pPr>
              <w:spacing w:line="360" w:lineRule="exact"/>
              <w:jc w:val="both"/>
              <w:rPr>
                <w:rFonts w:hint="default" w:ascii="仿宋_GB2312" w:eastAsia="仿宋_GB2312"/>
                <w:sz w:val="24"/>
                <w:lang w:val="en-US"/>
              </w:rPr>
            </w:pPr>
            <w:r>
              <w:rPr>
                <w:rFonts w:hint="eastAsia" w:ascii="仿宋_GB2312" w:eastAsia="仿宋_GB2312"/>
                <w:szCs w:val="21"/>
                <w:lang w:val="en-US" w:eastAsia="zh-CN"/>
              </w:rPr>
              <w:t>贵港桂平市石咀镇河口村800亩土地承包经营权</w:t>
            </w:r>
          </w:p>
        </w:tc>
        <w:tc>
          <w:tcPr>
            <w:tcW w:w="2265" w:type="dxa"/>
            <w:tcBorders>
              <w:top w:val="single" w:color="auto" w:sz="4" w:space="0"/>
              <w:left w:val="single" w:color="auto" w:sz="4" w:space="0"/>
              <w:bottom w:val="single" w:color="auto" w:sz="4" w:space="0"/>
              <w:right w:val="single" w:color="auto" w:sz="4" w:space="0"/>
            </w:tcBorders>
          </w:tcPr>
          <w:p>
            <w:pPr>
              <w:spacing w:line="360" w:lineRule="exact"/>
              <w:jc w:val="center"/>
              <w:rPr>
                <w:rFonts w:ascii="仿宋_GB2312" w:eastAsia="仿宋_GB2312"/>
                <w:sz w:val="24"/>
              </w:rPr>
            </w:pPr>
            <w:r>
              <w:rPr>
                <w:rFonts w:hint="eastAsia" w:ascii="仿宋_GB2312" w:eastAsia="仿宋_GB2312"/>
                <w:sz w:val="24"/>
              </w:rPr>
              <w:t>应交纳保证金</w:t>
            </w:r>
          </w:p>
        </w:tc>
        <w:tc>
          <w:tcPr>
            <w:tcW w:w="2908" w:type="dxa"/>
            <w:tcBorders>
              <w:top w:val="single" w:color="auto" w:sz="4" w:space="0"/>
              <w:left w:val="single" w:color="auto" w:sz="4" w:space="0"/>
              <w:bottom w:val="single" w:color="auto" w:sz="4" w:space="0"/>
              <w:right w:val="single" w:color="auto" w:sz="4" w:space="0"/>
            </w:tcBorders>
          </w:tcPr>
          <w:p>
            <w:pPr>
              <w:spacing w:line="360" w:lineRule="exact"/>
              <w:rPr>
                <w:rFonts w:ascii="仿宋_GB2312" w:eastAsia="仿宋_GB2312"/>
                <w:sz w:val="24"/>
              </w:rPr>
            </w:pPr>
            <w:r>
              <w:rPr>
                <w:rFonts w:hint="eastAsia" w:ascii="仿宋_GB2312" w:eastAsia="仿宋_GB2312"/>
                <w:sz w:val="24"/>
              </w:rPr>
              <w:t>人民币</w:t>
            </w:r>
            <w:r>
              <w:rPr>
                <w:rFonts w:hint="eastAsia" w:ascii="仿宋_GB2312" w:eastAsia="仿宋_GB2312"/>
                <w:sz w:val="24"/>
                <w:lang w:val="en-US" w:eastAsia="zh-CN"/>
              </w:rPr>
              <w:t>30000</w:t>
            </w:r>
            <w:r>
              <w:rPr>
                <w:rFonts w:hint="eastAsia" w:ascii="仿宋_GB2312" w:eastAsia="仿宋_GB2312"/>
                <w:sz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791" w:type="dxa"/>
            <w:tcBorders>
              <w:top w:val="single" w:color="auto" w:sz="4" w:space="0"/>
              <w:left w:val="single" w:color="auto" w:sz="4" w:space="0"/>
              <w:bottom w:val="single" w:color="auto" w:sz="4" w:space="0"/>
              <w:right w:val="single" w:color="auto" w:sz="4" w:space="0"/>
            </w:tcBorders>
          </w:tcPr>
          <w:p>
            <w:pPr>
              <w:spacing w:line="360" w:lineRule="exact"/>
              <w:jc w:val="center"/>
              <w:rPr>
                <w:rFonts w:ascii="仿宋_GB2312" w:eastAsia="仿宋_GB2312"/>
                <w:sz w:val="24"/>
              </w:rPr>
            </w:pPr>
            <w:r>
              <w:rPr>
                <w:rFonts w:hint="eastAsia" w:ascii="仿宋_GB2312" w:eastAsia="仿宋_GB2312"/>
                <w:sz w:val="24"/>
              </w:rPr>
              <w:t>法定代表人</w:t>
            </w:r>
          </w:p>
        </w:tc>
        <w:tc>
          <w:tcPr>
            <w:tcW w:w="2890" w:type="dxa"/>
            <w:tcBorders>
              <w:top w:val="single" w:color="auto" w:sz="4" w:space="0"/>
              <w:left w:val="single" w:color="auto" w:sz="4" w:space="0"/>
              <w:bottom w:val="single" w:color="auto" w:sz="4" w:space="0"/>
              <w:right w:val="single" w:color="auto" w:sz="4" w:space="0"/>
            </w:tcBorders>
          </w:tcPr>
          <w:p>
            <w:pPr>
              <w:spacing w:line="360" w:lineRule="exact"/>
              <w:jc w:val="center"/>
              <w:rPr>
                <w:rFonts w:ascii="仿宋_GB2312" w:eastAsia="仿宋_GB2312"/>
                <w:sz w:val="24"/>
              </w:rPr>
            </w:pPr>
          </w:p>
        </w:tc>
        <w:tc>
          <w:tcPr>
            <w:tcW w:w="2265" w:type="dxa"/>
            <w:tcBorders>
              <w:top w:val="single" w:color="auto" w:sz="4" w:space="0"/>
              <w:left w:val="single" w:color="auto" w:sz="4" w:space="0"/>
              <w:bottom w:val="single" w:color="auto" w:sz="4" w:space="0"/>
              <w:right w:val="single" w:color="auto" w:sz="4" w:space="0"/>
            </w:tcBorders>
          </w:tcPr>
          <w:p>
            <w:pPr>
              <w:spacing w:line="360" w:lineRule="exact"/>
              <w:jc w:val="center"/>
              <w:rPr>
                <w:rFonts w:ascii="仿宋_GB2312" w:eastAsia="仿宋_GB2312"/>
                <w:sz w:val="24"/>
              </w:rPr>
            </w:pPr>
            <w:r>
              <w:rPr>
                <w:rFonts w:hint="eastAsia" w:ascii="仿宋_GB2312" w:eastAsia="仿宋_GB2312"/>
                <w:sz w:val="24"/>
              </w:rPr>
              <w:t>身份证号码</w:t>
            </w:r>
          </w:p>
        </w:tc>
        <w:tc>
          <w:tcPr>
            <w:tcW w:w="2908" w:type="dxa"/>
            <w:tcBorders>
              <w:top w:val="single" w:color="auto" w:sz="4" w:space="0"/>
              <w:left w:val="single" w:color="auto" w:sz="4" w:space="0"/>
              <w:bottom w:val="single" w:color="auto" w:sz="4" w:space="0"/>
              <w:right w:val="single" w:color="auto" w:sz="4" w:space="0"/>
            </w:tcBorders>
          </w:tcPr>
          <w:p>
            <w:pPr>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91" w:type="dxa"/>
            <w:vAlign w:val="center"/>
          </w:tcPr>
          <w:p>
            <w:pPr>
              <w:spacing w:line="360" w:lineRule="exact"/>
              <w:jc w:val="center"/>
              <w:rPr>
                <w:rFonts w:ascii="仿宋_GB2312" w:eastAsia="仿宋_GB2312"/>
                <w:sz w:val="24"/>
              </w:rPr>
            </w:pPr>
            <w:r>
              <w:rPr>
                <w:rFonts w:hint="eastAsia" w:ascii="仿宋_GB2312" w:eastAsia="仿宋_GB2312"/>
                <w:sz w:val="24"/>
              </w:rPr>
              <w:t>委托代理人</w:t>
            </w:r>
          </w:p>
        </w:tc>
        <w:tc>
          <w:tcPr>
            <w:tcW w:w="2890" w:type="dxa"/>
            <w:vAlign w:val="center"/>
          </w:tcPr>
          <w:p>
            <w:pPr>
              <w:spacing w:line="360" w:lineRule="exact"/>
              <w:jc w:val="center"/>
              <w:rPr>
                <w:rFonts w:ascii="仿宋_GB2312" w:eastAsia="仿宋_GB2312"/>
                <w:sz w:val="24"/>
              </w:rPr>
            </w:pPr>
          </w:p>
        </w:tc>
        <w:tc>
          <w:tcPr>
            <w:tcW w:w="2265" w:type="dxa"/>
            <w:vAlign w:val="center"/>
          </w:tcPr>
          <w:p>
            <w:pPr>
              <w:spacing w:line="360" w:lineRule="exact"/>
              <w:jc w:val="center"/>
              <w:rPr>
                <w:rFonts w:ascii="仿宋_GB2312" w:eastAsia="仿宋_GB2312"/>
                <w:sz w:val="24"/>
              </w:rPr>
            </w:pPr>
            <w:r>
              <w:rPr>
                <w:rFonts w:hint="eastAsia" w:ascii="仿宋_GB2312" w:eastAsia="仿宋_GB2312"/>
                <w:sz w:val="24"/>
              </w:rPr>
              <w:t>身份证号码</w:t>
            </w:r>
          </w:p>
        </w:tc>
        <w:tc>
          <w:tcPr>
            <w:tcW w:w="2908" w:type="dxa"/>
            <w:vAlign w:val="center"/>
          </w:tcPr>
          <w:p>
            <w:pPr>
              <w:spacing w:line="360" w:lineRule="exact"/>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791" w:type="dxa"/>
            <w:vAlign w:val="center"/>
          </w:tcPr>
          <w:p>
            <w:pPr>
              <w:spacing w:line="360" w:lineRule="exact"/>
              <w:jc w:val="center"/>
              <w:rPr>
                <w:rFonts w:ascii="仿宋_GB2312" w:eastAsia="仿宋_GB2312"/>
                <w:sz w:val="24"/>
              </w:rPr>
            </w:pPr>
            <w:r>
              <w:rPr>
                <w:rFonts w:hint="eastAsia" w:ascii="仿宋_GB2312" w:eastAsia="仿宋_GB2312"/>
                <w:b/>
                <w:bCs/>
                <w:sz w:val="24"/>
              </w:rPr>
              <w:t>联系电话</w:t>
            </w:r>
          </w:p>
        </w:tc>
        <w:tc>
          <w:tcPr>
            <w:tcW w:w="2890" w:type="dxa"/>
            <w:vAlign w:val="center"/>
          </w:tcPr>
          <w:p>
            <w:pPr>
              <w:spacing w:line="360" w:lineRule="exact"/>
              <w:jc w:val="center"/>
              <w:rPr>
                <w:rFonts w:ascii="仿宋_GB2312" w:eastAsia="仿宋_GB2312"/>
                <w:sz w:val="24"/>
              </w:rPr>
            </w:pPr>
          </w:p>
        </w:tc>
        <w:tc>
          <w:tcPr>
            <w:tcW w:w="2265" w:type="dxa"/>
            <w:vAlign w:val="center"/>
          </w:tcPr>
          <w:p>
            <w:pPr>
              <w:spacing w:line="360" w:lineRule="exact"/>
              <w:jc w:val="center"/>
              <w:rPr>
                <w:rFonts w:ascii="仿宋_GB2312" w:eastAsia="仿宋_GB2312"/>
                <w:sz w:val="24"/>
              </w:rPr>
            </w:pPr>
            <w:r>
              <w:rPr>
                <w:rFonts w:hint="eastAsia" w:ascii="仿宋_GB2312" w:eastAsia="仿宋_GB2312"/>
                <w:b/>
                <w:bCs/>
                <w:sz w:val="24"/>
              </w:rPr>
              <w:t>联系地址</w:t>
            </w:r>
          </w:p>
        </w:tc>
        <w:tc>
          <w:tcPr>
            <w:tcW w:w="2908" w:type="dxa"/>
            <w:vAlign w:val="center"/>
          </w:tcPr>
          <w:p>
            <w:pPr>
              <w:spacing w:line="360" w:lineRule="exact"/>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791" w:type="dxa"/>
            <w:vAlign w:val="center"/>
          </w:tcPr>
          <w:p>
            <w:pPr>
              <w:spacing w:line="360" w:lineRule="exact"/>
              <w:jc w:val="center"/>
              <w:rPr>
                <w:rFonts w:ascii="仿宋_GB2312" w:eastAsia="仿宋_GB2312"/>
                <w:sz w:val="24"/>
              </w:rPr>
            </w:pPr>
            <w:r>
              <w:rPr>
                <w:rFonts w:hint="eastAsia" w:ascii="仿宋_GB2312" w:eastAsia="仿宋_GB2312"/>
                <w:sz w:val="24"/>
              </w:rPr>
              <w:t>是否享有优先承租权</w:t>
            </w:r>
          </w:p>
        </w:tc>
        <w:tc>
          <w:tcPr>
            <w:tcW w:w="8063" w:type="dxa"/>
            <w:gridSpan w:val="3"/>
            <w:vAlign w:val="center"/>
          </w:tcPr>
          <w:p>
            <w:pPr>
              <w:spacing w:line="360" w:lineRule="exact"/>
              <w:jc w:val="center"/>
              <w:rPr>
                <w:rFonts w:ascii="仿宋_GB2312" w:eastAsia="仿宋_GB2312"/>
                <w:sz w:val="24"/>
              </w:rPr>
            </w:pPr>
          </w:p>
        </w:tc>
      </w:tr>
    </w:tbl>
    <w:p>
      <w:pPr>
        <w:spacing w:line="400" w:lineRule="exact"/>
        <w:ind w:firstLine="422" w:firstLineChars="200"/>
        <w:rPr>
          <w:rFonts w:ascii="仿宋_GB2312" w:hAnsi="宋体" w:eastAsia="仿宋_GB2312"/>
          <w:b/>
          <w:bCs/>
          <w:color w:val="000000"/>
          <w:szCs w:val="21"/>
        </w:rPr>
      </w:pPr>
      <w:r>
        <w:rPr>
          <w:rFonts w:hint="eastAsia" w:ascii="仿宋_GB2312" w:hAnsi="宋体" w:eastAsia="仿宋_GB2312"/>
          <w:b/>
          <w:bCs/>
          <w:color w:val="000000"/>
          <w:szCs w:val="21"/>
        </w:rPr>
        <w:t>注：1.以上</w:t>
      </w:r>
      <w:r>
        <w:rPr>
          <w:rFonts w:hint="eastAsia" w:ascii="仿宋_GB2312" w:hAnsi="仿宋_GB2312" w:eastAsia="仿宋_GB2312" w:cs="仿宋_GB2312"/>
          <w:b/>
          <w:bCs/>
          <w:color w:val="000000"/>
          <w:szCs w:val="21"/>
        </w:rPr>
        <w:t>信息均</w:t>
      </w:r>
      <w:r>
        <w:rPr>
          <w:rFonts w:hint="eastAsia" w:ascii="仿宋_GB2312" w:hAnsi="宋体" w:eastAsia="仿宋_GB2312"/>
          <w:b/>
          <w:bCs/>
          <w:color w:val="000000"/>
          <w:szCs w:val="21"/>
        </w:rPr>
        <w:t>为必填项。2.联系地址保证为可联系地址，所有往来函件意向</w:t>
      </w:r>
      <w:r>
        <w:rPr>
          <w:rFonts w:hint="eastAsia" w:ascii="仿宋_GB2312" w:hAnsi="宋体" w:eastAsia="仿宋_GB2312"/>
          <w:b/>
          <w:bCs/>
          <w:color w:val="000000"/>
          <w:szCs w:val="21"/>
          <w:lang w:eastAsia="zh-CN"/>
        </w:rPr>
        <w:t>承租</w:t>
      </w:r>
      <w:r>
        <w:rPr>
          <w:rFonts w:hint="eastAsia" w:ascii="仿宋_GB2312" w:hAnsi="宋体" w:eastAsia="仿宋_GB2312"/>
          <w:b/>
          <w:bCs/>
          <w:color w:val="000000"/>
          <w:szCs w:val="21"/>
        </w:rPr>
        <w:t>方同意并确定以所填写的通讯地址为准。3.联系电话必须填写手机号码，可同时填写固定电话号码。</w:t>
      </w:r>
    </w:p>
    <w:p>
      <w:pPr>
        <w:adjustRightInd w:val="0"/>
        <w:snapToGrid w:val="0"/>
        <w:spacing w:line="360" w:lineRule="exact"/>
        <w:ind w:firstLine="480" w:firstLineChars="200"/>
        <w:rPr>
          <w:rFonts w:ascii="仿宋_GB2312" w:hAnsi="仿宋_GB2312" w:eastAsia="仿宋_GB2312" w:cs="仿宋_GB2312"/>
          <w:sz w:val="24"/>
        </w:rPr>
      </w:pP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我方意向竞租本项目，请予审核。我方以交纳的交易保证金为担保，向你</w:t>
      </w:r>
      <w:r>
        <w:rPr>
          <w:rFonts w:hint="eastAsia" w:ascii="仿宋_GB2312" w:hAnsi="仿宋_GB2312" w:eastAsia="仿宋_GB2312" w:cs="仿宋_GB2312"/>
          <w:sz w:val="24"/>
          <w:lang w:eastAsia="zh-CN"/>
        </w:rPr>
        <w:t>农交中心</w:t>
      </w:r>
      <w:r>
        <w:rPr>
          <w:rFonts w:hint="eastAsia" w:ascii="仿宋_GB2312" w:hAnsi="仿宋_GB2312" w:eastAsia="仿宋_GB2312" w:cs="仿宋_GB2312"/>
          <w:sz w:val="24"/>
        </w:rPr>
        <w:t>作出如下承诺：</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一、本次竞租是我方真实意愿表示，相关行为已经过有效的内部决策并得到相应的批准，所提交材料及竞租申请中内容不存在虚假记载、误导性陈述或重大遗漏，我方对所提交的材料真实性、完整性、合法性、有效性承担法律责任。</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仿宋_GB2312" w:eastAsia="仿宋_GB2312" w:cs="仿宋_GB2312"/>
          <w:color w:val="FF0000"/>
          <w:sz w:val="24"/>
        </w:rPr>
      </w:pPr>
      <w:r>
        <w:rPr>
          <w:rFonts w:hint="eastAsia" w:ascii="仿宋_GB2312" w:hAnsi="仿宋_GB2312" w:eastAsia="仿宋_GB2312" w:cs="仿宋_GB2312"/>
          <w:sz w:val="24"/>
        </w:rPr>
        <w:t>二、</w:t>
      </w:r>
      <w:r>
        <w:rPr>
          <w:rFonts w:hint="eastAsia" w:ascii="仿宋_GB2312" w:hAnsi="仿宋_GB2312" w:eastAsia="仿宋_GB2312" w:cs="仿宋_GB2312"/>
          <w:color w:val="FF0000"/>
          <w:sz w:val="24"/>
        </w:rPr>
        <w:t>我方系合法有效存续的法人，具有独立法人资格，能独立承担民事责任；无任何不良社会记录、行政违规记录、司法执行记录等，具有良好的财务状况、支付能力和商业信用，且资金来源合法，符合有关法律法规及本项目对竞租人应当具备条件的规定。（法人适用）</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仿宋_GB2312" w:eastAsia="仿宋_GB2312" w:cs="仿宋_GB2312"/>
          <w:color w:val="FF0000"/>
          <w:sz w:val="24"/>
        </w:rPr>
      </w:pPr>
      <w:r>
        <w:rPr>
          <w:rFonts w:hint="eastAsia" w:ascii="仿宋_GB2312" w:hAnsi="仿宋_GB2312" w:eastAsia="仿宋_GB2312" w:cs="仿宋_GB2312"/>
          <w:color w:val="FF0000"/>
          <w:sz w:val="24"/>
        </w:rPr>
        <w:t>我方系合法有效存续的非法人组织，能独立承担民事责任；无任何不良社会记录、行政违规记录、司法执行记录等，具有良好的财务状况、支付能力和商业信用，且资金来源合法，符合有关法律法规及本项目对竞租人应当具备条件的规定。（非法人组织适用）</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仿宋_GB2312" w:eastAsia="仿宋_GB2312" w:cs="仿宋_GB2312"/>
          <w:color w:val="FF0000"/>
          <w:sz w:val="24"/>
        </w:rPr>
      </w:pPr>
      <w:r>
        <w:rPr>
          <w:rFonts w:hint="eastAsia" w:ascii="仿宋_GB2312" w:hAnsi="仿宋_GB2312" w:eastAsia="仿宋_GB2312" w:cs="仿宋_GB2312"/>
          <w:color w:val="FF0000"/>
          <w:sz w:val="24"/>
        </w:rPr>
        <w:t>我方具有完全民事行为能力，具备良好的社会信誉和支付能力，且资金来源合法，符合有关法律法规及本项目对</w:t>
      </w:r>
      <w:r>
        <w:rPr>
          <w:rFonts w:hint="eastAsia" w:ascii="仿宋_GB2312" w:hAnsi="仿宋_GB2312" w:eastAsia="仿宋_GB2312" w:cs="仿宋_GB2312"/>
          <w:color w:val="FF0000"/>
          <w:sz w:val="24"/>
          <w:lang w:eastAsia="zh-CN"/>
        </w:rPr>
        <w:t>承租</w:t>
      </w:r>
      <w:r>
        <w:rPr>
          <w:rFonts w:hint="eastAsia" w:ascii="仿宋_GB2312" w:hAnsi="仿宋_GB2312" w:eastAsia="仿宋_GB2312" w:cs="仿宋_GB2312"/>
          <w:color w:val="FF0000"/>
          <w:sz w:val="24"/>
        </w:rPr>
        <w:t>人应当具备条件的规定。（自然人适用）</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三、我方已充分了解并接受信息发布的全部内容（包括信息公告、交易须知等相关附件）和要求，已认真考虑了关于标的企业经营、行业、市场、政策及其他不可预计的各项风险因素，愿意承担可能存在的一切交易风险。</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四、我方自愿承担项目可能中止或终止所造成的资金占用、机会成本等风险。</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五</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rPr>
        <w:t>我方严格遵守你</w:t>
      </w:r>
      <w:r>
        <w:rPr>
          <w:rFonts w:hint="eastAsia" w:ascii="仿宋_GB2312" w:hAnsi="仿宋_GB2312" w:eastAsia="仿宋_GB2312" w:cs="仿宋_GB2312"/>
          <w:sz w:val="24"/>
          <w:lang w:eastAsia="zh-CN"/>
        </w:rPr>
        <w:t>农交中心</w:t>
      </w:r>
      <w:r>
        <w:rPr>
          <w:rFonts w:hint="eastAsia" w:ascii="仿宋_GB2312" w:hAnsi="仿宋_GB2312" w:eastAsia="仿宋_GB2312" w:cs="仿宋_GB2312"/>
          <w:sz w:val="24"/>
        </w:rPr>
        <w:t>交易规则及相关法律、法规的规定，承诺按照既定的程序和要求按时参加各项交易活动及签署有关合同。不采取行贿、恶意串通等非法手段操纵转让价格，不采取非法手段影响产权转让的正常进行。</w:t>
      </w:r>
    </w:p>
    <w:p>
      <w:pPr>
        <w:keepNext w:val="0"/>
        <w:keepLines w:val="0"/>
        <w:pageBreakBefore w:val="0"/>
        <w:widowControl w:val="0"/>
        <w:kinsoku/>
        <w:wordWrap/>
        <w:overflowPunct/>
        <w:topLinePunct w:val="0"/>
        <w:autoSpaceDE/>
        <w:autoSpaceDN/>
        <w:bidi w:val="0"/>
        <w:adjustRightInd w:val="0"/>
        <w:snapToGrid w:val="0"/>
        <w:spacing w:line="440" w:lineRule="exact"/>
        <w:ind w:firstLine="450"/>
        <w:textAlignment w:val="auto"/>
        <w:rPr>
          <w:rFonts w:ascii="仿宋_GB2312" w:hAnsi="宋体" w:eastAsia="仿宋_GB2312"/>
          <w:color w:val="auto"/>
          <w:sz w:val="24"/>
        </w:rPr>
      </w:pPr>
      <w:r>
        <w:rPr>
          <w:rFonts w:hint="eastAsia" w:ascii="仿宋_GB2312" w:hAnsi="宋体" w:eastAsia="仿宋_GB2312"/>
          <w:color w:val="000000"/>
          <w:sz w:val="24"/>
        </w:rPr>
        <w:t>六、竞价服务费。</w:t>
      </w:r>
      <w:r>
        <w:rPr>
          <w:rFonts w:hint="eastAsia" w:ascii="仿宋_GB2312" w:hAnsi="宋体" w:eastAsia="仿宋_GB2312"/>
          <w:b/>
          <w:bCs/>
          <w:color w:val="000000"/>
          <w:sz w:val="24"/>
          <w:u w:val="single"/>
        </w:rPr>
        <w:t>如</w:t>
      </w:r>
      <w:r>
        <w:rPr>
          <w:rFonts w:hint="eastAsia" w:ascii="仿宋_GB2312" w:hAnsi="仿宋_GB2312" w:eastAsia="仿宋_GB2312" w:cs="仿宋_GB2312"/>
          <w:b/>
          <w:bCs/>
          <w:sz w:val="24"/>
          <w:u w:val="single"/>
        </w:rPr>
        <w:t>标的由我方成功</w:t>
      </w:r>
      <w:r>
        <w:rPr>
          <w:rFonts w:hint="eastAsia" w:ascii="仿宋_GB2312" w:hAnsi="仿宋_GB2312" w:eastAsia="仿宋_GB2312" w:cs="仿宋_GB2312"/>
          <w:b/>
          <w:bCs/>
          <w:sz w:val="24"/>
          <w:u w:val="single"/>
          <w:lang w:eastAsia="zh-CN"/>
        </w:rPr>
        <w:t>承租</w:t>
      </w:r>
      <w:r>
        <w:rPr>
          <w:rFonts w:hint="eastAsia" w:ascii="仿宋_GB2312" w:hAnsi="仿宋_GB2312" w:eastAsia="仿宋_GB2312" w:cs="仿宋_GB2312"/>
          <w:b/>
          <w:bCs/>
          <w:sz w:val="24"/>
          <w:u w:val="single"/>
        </w:rPr>
        <w:t>，我</w:t>
      </w:r>
      <w:r>
        <w:rPr>
          <w:rFonts w:hint="eastAsia" w:ascii="仿宋_GB2312" w:hAnsi="仿宋_GB2312" w:eastAsia="仿宋_GB2312" w:cs="仿宋_GB2312"/>
          <w:b/>
          <w:bCs/>
          <w:color w:val="auto"/>
          <w:sz w:val="24"/>
          <w:u w:val="single"/>
        </w:rPr>
        <w:t>方同意按</w:t>
      </w:r>
      <w:r>
        <w:rPr>
          <w:rFonts w:hint="eastAsia" w:ascii="仿宋_GB2312" w:hAnsi="仿宋_GB2312" w:eastAsia="仿宋_GB2312" w:cs="仿宋_GB2312"/>
          <w:b/>
          <w:bCs/>
          <w:color w:val="auto"/>
          <w:sz w:val="24"/>
          <w:u w:val="single"/>
          <w:lang w:val="en-US" w:eastAsia="zh-CN"/>
        </w:rPr>
        <w:t>2</w:t>
      </w:r>
      <w:bookmarkStart w:id="0" w:name="_GoBack"/>
      <w:bookmarkEnd w:id="0"/>
      <w:r>
        <w:rPr>
          <w:rFonts w:hint="eastAsia" w:ascii="仿宋_GB2312" w:hAnsi="仿宋_GB2312" w:eastAsia="仿宋_GB2312" w:cs="仿宋_GB2312"/>
          <w:b/>
          <w:bCs/>
          <w:color w:val="auto"/>
          <w:sz w:val="24"/>
          <w:u w:val="single"/>
          <w:lang w:val="en-US" w:eastAsia="zh-CN"/>
        </w:rPr>
        <w:t>0</w:t>
      </w:r>
      <w:r>
        <w:rPr>
          <w:rFonts w:hint="eastAsia" w:ascii="仿宋_GB2312" w:hAnsi="仿宋_GB2312" w:eastAsia="仿宋_GB2312" w:cs="仿宋_GB2312"/>
          <w:b/>
          <w:bCs/>
          <w:color w:val="auto"/>
          <w:sz w:val="24"/>
          <w:u w:val="single"/>
        </w:rPr>
        <w:t>元/亩向你</w:t>
      </w:r>
      <w:r>
        <w:rPr>
          <w:rFonts w:hint="eastAsia" w:ascii="仿宋_GB2312" w:hAnsi="仿宋_GB2312" w:eastAsia="仿宋_GB2312" w:cs="仿宋_GB2312"/>
          <w:b/>
          <w:bCs/>
          <w:color w:val="auto"/>
          <w:sz w:val="24"/>
          <w:u w:val="single"/>
          <w:lang w:eastAsia="zh-CN"/>
        </w:rPr>
        <w:t>农交中心</w:t>
      </w:r>
      <w:r>
        <w:rPr>
          <w:rFonts w:hint="eastAsia" w:ascii="仿宋_GB2312" w:hAnsi="仿宋_GB2312" w:eastAsia="仿宋_GB2312" w:cs="仿宋_GB2312"/>
          <w:b/>
          <w:bCs/>
          <w:color w:val="auto"/>
          <w:sz w:val="24"/>
          <w:u w:val="single"/>
        </w:rPr>
        <w:t>支付竞价服务费（含税金额），如总服务费不足</w:t>
      </w:r>
      <w:r>
        <w:rPr>
          <w:rFonts w:hint="eastAsia" w:ascii="仿宋_GB2312" w:hAnsi="仿宋_GB2312" w:eastAsia="仿宋_GB2312" w:cs="仿宋_GB2312"/>
          <w:b/>
          <w:bCs/>
          <w:color w:val="auto"/>
          <w:sz w:val="24"/>
          <w:u w:val="single"/>
          <w:lang w:val="en-US" w:eastAsia="zh-CN"/>
        </w:rPr>
        <w:t>2000</w:t>
      </w:r>
      <w:r>
        <w:rPr>
          <w:rFonts w:hint="eastAsia" w:ascii="仿宋_GB2312" w:hAnsi="仿宋_GB2312" w:eastAsia="仿宋_GB2312" w:cs="仿宋_GB2312"/>
          <w:b/>
          <w:bCs/>
          <w:color w:val="auto"/>
          <w:sz w:val="24"/>
          <w:u w:val="single"/>
        </w:rPr>
        <w:t>元的按</w:t>
      </w:r>
      <w:r>
        <w:rPr>
          <w:rFonts w:hint="eastAsia" w:ascii="仿宋_GB2312" w:hAnsi="仿宋_GB2312" w:eastAsia="仿宋_GB2312" w:cs="仿宋_GB2312"/>
          <w:b/>
          <w:bCs/>
          <w:color w:val="auto"/>
          <w:sz w:val="24"/>
          <w:u w:val="single"/>
          <w:lang w:val="en-US" w:eastAsia="zh-CN"/>
        </w:rPr>
        <w:t>2</w:t>
      </w:r>
      <w:r>
        <w:rPr>
          <w:rFonts w:hint="eastAsia" w:ascii="仿宋_GB2312" w:hAnsi="仿宋_GB2312" w:eastAsia="仿宋_GB2312" w:cs="仿宋_GB2312"/>
          <w:b/>
          <w:bCs/>
          <w:color w:val="auto"/>
          <w:sz w:val="24"/>
          <w:u w:val="single"/>
        </w:rPr>
        <w:t>0</w:t>
      </w:r>
      <w:r>
        <w:rPr>
          <w:rFonts w:hint="eastAsia" w:ascii="仿宋_GB2312" w:hAnsi="仿宋_GB2312" w:eastAsia="仿宋_GB2312" w:cs="仿宋_GB2312"/>
          <w:b/>
          <w:bCs/>
          <w:color w:val="auto"/>
          <w:sz w:val="24"/>
          <w:u w:val="single"/>
          <w:lang w:val="en-US" w:eastAsia="zh-CN"/>
        </w:rPr>
        <w:t>0</w:t>
      </w:r>
      <w:r>
        <w:rPr>
          <w:rFonts w:hint="eastAsia" w:ascii="仿宋_GB2312" w:hAnsi="仿宋_GB2312" w:eastAsia="仿宋_GB2312" w:cs="仿宋_GB2312"/>
          <w:b/>
          <w:bCs/>
          <w:color w:val="auto"/>
          <w:sz w:val="24"/>
          <w:u w:val="single"/>
        </w:rPr>
        <w:t>0元收取。</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olor w:val="auto"/>
          <w:sz w:val="24"/>
        </w:rPr>
      </w:pPr>
      <w:r>
        <w:rPr>
          <w:rFonts w:hint="eastAsia" w:ascii="仿宋_GB2312" w:hAnsi="仿宋_GB2312" w:eastAsia="仿宋_GB2312" w:cs="仿宋_GB2312"/>
          <w:color w:val="auto"/>
          <w:sz w:val="24"/>
        </w:rPr>
        <w:t>我方承诺</w:t>
      </w:r>
      <w:r>
        <w:rPr>
          <w:rFonts w:hint="eastAsia" w:ascii="仿宋_GB2312" w:hAnsi="宋体" w:eastAsia="仿宋_GB2312"/>
          <w:b/>
          <w:bCs/>
          <w:color w:val="auto"/>
          <w:sz w:val="24"/>
        </w:rPr>
        <w:t>网络竞价成交之日起</w:t>
      </w:r>
      <w:r>
        <w:rPr>
          <w:rFonts w:hint="eastAsia" w:ascii="仿宋_GB2312" w:hAnsi="宋体" w:eastAsia="仿宋_GB2312"/>
          <w:b/>
          <w:bCs/>
          <w:color w:val="auto"/>
          <w:sz w:val="24"/>
          <w:u w:val="single"/>
        </w:rPr>
        <w:t>三</w:t>
      </w:r>
      <w:r>
        <w:rPr>
          <w:rFonts w:hint="eastAsia" w:ascii="仿宋_GB2312" w:hAnsi="宋体" w:eastAsia="仿宋_GB2312"/>
          <w:b/>
          <w:bCs/>
          <w:color w:val="auto"/>
          <w:sz w:val="24"/>
        </w:rPr>
        <w:t>个工作日内</w:t>
      </w:r>
      <w:r>
        <w:rPr>
          <w:rFonts w:hint="eastAsia" w:ascii="仿宋_GB2312" w:hAnsi="宋体" w:eastAsia="仿宋_GB2312"/>
          <w:color w:val="auto"/>
          <w:sz w:val="24"/>
        </w:rPr>
        <w:t>足额缴纳竞价服务费到你交易所指定银行账户。该服务费不因《成交确认书》或《租赁合同》等成交文件签订后，我方与出租人在履约过程中出现任何变化而豁免缴纳。</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olor w:val="auto"/>
          <w:sz w:val="24"/>
          <w:u w:val="single"/>
        </w:rPr>
      </w:pPr>
      <w:r>
        <w:rPr>
          <w:rFonts w:hint="eastAsia" w:ascii="仿宋_GB2312" w:hAnsi="仿宋_GB2312" w:eastAsia="仿宋_GB2312" w:cs="仿宋_GB2312"/>
          <w:color w:val="auto"/>
          <w:sz w:val="24"/>
        </w:rPr>
        <w:t>如网络竞价成交，我方承诺于</w:t>
      </w:r>
      <w:r>
        <w:rPr>
          <w:rFonts w:hint="eastAsia" w:ascii="仿宋_GB2312" w:hAnsi="仿宋_GB2312" w:eastAsia="仿宋_GB2312" w:cs="仿宋_GB2312"/>
          <w:color w:val="auto"/>
          <w:sz w:val="24"/>
          <w:u w:val="single"/>
        </w:rPr>
        <w:t>竞价结束之日起</w:t>
      </w:r>
      <w:r>
        <w:rPr>
          <w:rFonts w:hint="eastAsia" w:ascii="仿宋_GB2312" w:hAnsi="仿宋_GB2312" w:eastAsia="仿宋_GB2312" w:cs="仿宋_GB2312"/>
          <w:color w:val="auto"/>
          <w:sz w:val="24"/>
          <w:u w:val="single"/>
          <w:lang w:val="en-US" w:eastAsia="zh-CN"/>
        </w:rPr>
        <w:t>10</w:t>
      </w:r>
      <w:r>
        <w:rPr>
          <w:rFonts w:hint="eastAsia" w:ascii="仿宋_GB2312" w:hAnsi="仿宋_GB2312" w:eastAsia="仿宋_GB2312" w:cs="仿宋_GB2312"/>
          <w:color w:val="auto"/>
          <w:sz w:val="24"/>
          <w:u w:val="single"/>
        </w:rPr>
        <w:t xml:space="preserve">个工作日内与交易所签署《成交确认书》，并于《成交确认书》签署之日起 </w:t>
      </w:r>
      <w:r>
        <w:rPr>
          <w:rFonts w:hint="eastAsia" w:ascii="仿宋_GB2312" w:hAnsi="仿宋_GB2312" w:eastAsia="仿宋_GB2312" w:cs="仿宋_GB2312"/>
          <w:color w:val="auto"/>
          <w:sz w:val="24"/>
          <w:u w:val="single"/>
          <w:lang w:val="en-US" w:eastAsia="zh-CN"/>
        </w:rPr>
        <w:t>3</w:t>
      </w:r>
      <w:r>
        <w:rPr>
          <w:rFonts w:hint="eastAsia" w:ascii="仿宋_GB2312" w:hAnsi="仿宋_GB2312" w:eastAsia="仿宋_GB2312" w:cs="仿宋_GB2312"/>
          <w:color w:val="auto"/>
          <w:sz w:val="24"/>
          <w:u w:val="single"/>
        </w:rPr>
        <w:t>个工作日内与出租人签订《租赁合同》</w:t>
      </w:r>
      <w:r>
        <w:rPr>
          <w:rFonts w:hint="eastAsia" w:ascii="仿宋_GB2312" w:hAnsi="仿宋_GB2312" w:eastAsia="仿宋_GB2312" w:cs="仿宋_GB2312"/>
          <w:color w:val="auto"/>
          <w:sz w:val="24"/>
        </w:rPr>
        <w:t>，按《租赁合同》的要求</w:t>
      </w:r>
      <w:r>
        <w:rPr>
          <w:rFonts w:hint="eastAsia" w:ascii="仿宋_GB2312" w:hAnsi="仿宋_GB2312" w:eastAsia="仿宋_GB2312" w:cs="仿宋_GB2312"/>
          <w:color w:val="auto"/>
          <w:sz w:val="24"/>
          <w:lang w:eastAsia="zh-CN"/>
        </w:rPr>
        <w:t>交</w:t>
      </w:r>
      <w:r>
        <w:rPr>
          <w:rFonts w:hint="eastAsia" w:ascii="仿宋_GB2312" w:hAnsi="仿宋_GB2312" w:eastAsia="仿宋_GB2312" w:cs="仿宋_GB2312"/>
          <w:color w:val="auto"/>
          <w:sz w:val="24"/>
        </w:rPr>
        <w:t>纳</w:t>
      </w:r>
      <w:r>
        <w:rPr>
          <w:rFonts w:hint="eastAsia" w:ascii="仿宋_GB2312" w:hAnsi="仿宋_GB2312" w:eastAsia="仿宋_GB2312" w:cs="仿宋_GB2312"/>
          <w:color w:val="auto"/>
          <w:sz w:val="24"/>
          <w:lang w:eastAsia="zh-CN"/>
        </w:rPr>
        <w:t>土地</w:t>
      </w:r>
      <w:r>
        <w:rPr>
          <w:rFonts w:hint="eastAsia" w:ascii="仿宋_GB2312" w:hAnsi="仿宋_GB2312" w:eastAsia="仿宋_GB2312" w:cs="仿宋_GB2312"/>
          <w:color w:val="auto"/>
          <w:sz w:val="24"/>
        </w:rPr>
        <w:t>租金</w:t>
      </w:r>
      <w:r>
        <w:rPr>
          <w:rFonts w:hint="eastAsia" w:ascii="仿宋_GB2312" w:hAnsi="仿宋_GB2312" w:eastAsia="仿宋_GB2312" w:cs="仿宋_GB2312"/>
          <w:color w:val="auto"/>
          <w:sz w:val="24"/>
          <w:lang w:eastAsia="zh-CN"/>
        </w:rPr>
        <w:t>及</w:t>
      </w:r>
      <w:r>
        <w:rPr>
          <w:rFonts w:hint="eastAsia" w:ascii="仿宋_GB2312" w:hAnsi="仿宋_GB2312" w:eastAsia="仿宋_GB2312" w:cs="仿宋_GB2312"/>
          <w:color w:val="auto"/>
          <w:sz w:val="24"/>
        </w:rPr>
        <w:t>承租押金，办理租赁标的移交手续。</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hAnsi="宋体" w:eastAsia="仿宋_GB2312"/>
          <w:sz w:val="24"/>
        </w:rPr>
        <w:t>我方承诺</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eastAsia="仿宋_GB2312"/>
          <w:sz w:val="24"/>
        </w:rPr>
      </w:pPr>
      <w:r>
        <w:rPr>
          <w:rFonts w:hint="eastAsia" w:ascii="仿宋_GB2312" w:eastAsia="仿宋_GB2312"/>
          <w:sz w:val="24"/>
        </w:rPr>
        <w:t>我方对所领取的登录账号</w:t>
      </w:r>
      <w:r>
        <w:rPr>
          <w:rFonts w:hint="eastAsia" w:ascii="仿宋_GB2312" w:eastAsia="仿宋_GB2312"/>
          <w:sz w:val="24"/>
          <w:lang w:eastAsia="zh-CN"/>
        </w:rPr>
        <w:t>及</w:t>
      </w:r>
      <w:r>
        <w:rPr>
          <w:rFonts w:hint="eastAsia" w:ascii="仿宋_GB2312" w:eastAsia="仿宋_GB2312"/>
          <w:sz w:val="24"/>
        </w:rPr>
        <w:t>密码妥善保管，凡使用该账号发出的报价和行为，均视为我方意思的真实表示，其一切报价与交易结果均由我方承担。</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eastAsia="仿宋_GB2312"/>
          <w:sz w:val="24"/>
        </w:rPr>
        <w:t>我方确认可以独立、正确使用网络系统进行报价。如因自身原因造成报价错误及其它相关结果的责任由我方承担。</w:t>
      </w:r>
    </w:p>
    <w:p>
      <w:pPr>
        <w:keepNext w:val="0"/>
        <w:keepLines w:val="0"/>
        <w:pageBreakBefore w:val="0"/>
        <w:widowControl w:val="0"/>
        <w:kinsoku/>
        <w:wordWrap/>
        <w:overflowPunct/>
        <w:topLinePunct w:val="0"/>
        <w:autoSpaceDE/>
        <w:autoSpaceDN/>
        <w:bidi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eastAsia="仿宋_GB2312"/>
          <w:sz w:val="24"/>
        </w:rPr>
        <w:t>九、</w:t>
      </w:r>
      <w:r>
        <w:rPr>
          <w:rFonts w:hint="eastAsia" w:ascii="仿宋_GB2312" w:hAnsi="仿宋_GB2312" w:eastAsia="仿宋_GB2312" w:cs="仿宋_GB2312"/>
          <w:sz w:val="24"/>
        </w:rPr>
        <w:t>我方同意如我方出现以下行为之一者视为违约，你</w:t>
      </w:r>
      <w:r>
        <w:rPr>
          <w:rFonts w:hint="eastAsia" w:ascii="仿宋_GB2312" w:hAnsi="仿宋_GB2312" w:eastAsia="仿宋_GB2312" w:cs="仿宋_GB2312"/>
          <w:sz w:val="24"/>
          <w:lang w:eastAsia="zh-CN"/>
        </w:rPr>
        <w:t>农交中心</w:t>
      </w:r>
      <w:r>
        <w:rPr>
          <w:rFonts w:hint="eastAsia" w:ascii="仿宋_GB2312" w:hAnsi="仿宋_GB2312" w:eastAsia="仿宋_GB2312" w:cs="仿宋_GB2312"/>
          <w:sz w:val="24"/>
        </w:rPr>
        <w:t xml:space="preserve">有权不予退还我方已交纳的交易保证金及取消我方的竞租资格（包括已取得的最终承租资格）。我方将承担违约所造成的所有经济及法律责任。 </w:t>
      </w:r>
    </w:p>
    <w:p>
      <w:pPr>
        <w:keepNext w:val="0"/>
        <w:keepLines w:val="0"/>
        <w:pageBreakBefore w:val="0"/>
        <w:widowControl w:val="0"/>
        <w:kinsoku/>
        <w:wordWrap/>
        <w:overflowPunct/>
        <w:topLinePunct w:val="0"/>
        <w:autoSpaceDE/>
        <w:autoSpaceDN/>
        <w:bidi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㈠提供虚假资料致使交易（竞价）无效；</w:t>
      </w:r>
    </w:p>
    <w:p>
      <w:pPr>
        <w:keepNext w:val="0"/>
        <w:keepLines w:val="0"/>
        <w:pageBreakBefore w:val="0"/>
        <w:widowControl w:val="0"/>
        <w:kinsoku/>
        <w:wordWrap/>
        <w:overflowPunct/>
        <w:topLinePunct w:val="0"/>
        <w:autoSpaceDE/>
        <w:autoSpaceDN/>
        <w:bidi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㈡网络竞价中未以不低于转让底价应价的（优先权人除外，有其它意向</w:t>
      </w:r>
      <w:r>
        <w:rPr>
          <w:rFonts w:hint="eastAsia" w:ascii="仿宋_GB2312" w:hAnsi="仿宋_GB2312" w:eastAsia="仿宋_GB2312" w:cs="仿宋_GB2312"/>
          <w:sz w:val="24"/>
          <w:lang w:eastAsia="zh-CN"/>
        </w:rPr>
        <w:t>承租</w:t>
      </w:r>
      <w:r>
        <w:rPr>
          <w:rFonts w:hint="eastAsia" w:ascii="仿宋_GB2312" w:hAnsi="仿宋_GB2312" w:eastAsia="仿宋_GB2312" w:cs="仿宋_GB2312"/>
          <w:sz w:val="24"/>
        </w:rPr>
        <w:t>方应价则本义务自动免除）；</w:t>
      </w:r>
    </w:p>
    <w:p>
      <w:pPr>
        <w:keepNext w:val="0"/>
        <w:keepLines w:val="0"/>
        <w:pageBreakBefore w:val="0"/>
        <w:widowControl w:val="0"/>
        <w:kinsoku/>
        <w:wordWrap/>
        <w:overflowPunct/>
        <w:topLinePunct w:val="0"/>
        <w:autoSpaceDE/>
        <w:autoSpaceDN/>
        <w:bidi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㈢做出有效报价后反悔；</w:t>
      </w:r>
    </w:p>
    <w:p>
      <w:pPr>
        <w:keepNext w:val="0"/>
        <w:keepLines w:val="0"/>
        <w:pageBreakBefore w:val="0"/>
        <w:widowControl w:val="0"/>
        <w:kinsoku/>
        <w:wordWrap/>
        <w:overflowPunct/>
        <w:topLinePunct w:val="0"/>
        <w:autoSpaceDE/>
        <w:autoSpaceDN/>
        <w:bidi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㈣</w:t>
      </w:r>
      <w:r>
        <w:rPr>
          <w:rFonts w:hint="eastAsia" w:ascii="仿宋_GB2312" w:hAnsi="仿宋_GB2312" w:eastAsia="仿宋_GB2312" w:cs="仿宋_GB2312"/>
          <w:sz w:val="24"/>
          <w:lang w:eastAsia="zh-CN"/>
        </w:rPr>
        <w:t>承租</w:t>
      </w:r>
      <w:r>
        <w:rPr>
          <w:rFonts w:hint="eastAsia" w:ascii="仿宋_GB2312" w:hAnsi="仿宋_GB2312" w:eastAsia="仿宋_GB2312" w:cs="仿宋_GB2312"/>
          <w:sz w:val="24"/>
        </w:rPr>
        <w:t>（竞价）成功后放弃</w:t>
      </w:r>
      <w:r>
        <w:rPr>
          <w:rFonts w:hint="eastAsia" w:ascii="仿宋_GB2312" w:hAnsi="仿宋_GB2312" w:eastAsia="仿宋_GB2312" w:cs="仿宋_GB2312"/>
          <w:sz w:val="24"/>
          <w:lang w:eastAsia="zh-CN"/>
        </w:rPr>
        <w:t>承租</w:t>
      </w:r>
      <w:r>
        <w:rPr>
          <w:rFonts w:hint="eastAsia" w:ascii="仿宋_GB2312" w:hAnsi="仿宋_GB2312" w:eastAsia="仿宋_GB2312" w:cs="仿宋_GB2312"/>
          <w:sz w:val="24"/>
        </w:rPr>
        <w:t>；</w:t>
      </w:r>
    </w:p>
    <w:p>
      <w:pPr>
        <w:keepNext w:val="0"/>
        <w:keepLines w:val="0"/>
        <w:pageBreakBefore w:val="0"/>
        <w:widowControl w:val="0"/>
        <w:kinsoku/>
        <w:wordWrap/>
        <w:overflowPunct/>
        <w:topLinePunct w:val="0"/>
        <w:autoSpaceDE/>
        <w:autoSpaceDN/>
        <w:bidi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㈤</w:t>
      </w:r>
      <w:r>
        <w:rPr>
          <w:rFonts w:hint="eastAsia" w:ascii="仿宋_GB2312" w:hAnsi="仿宋_GB2312" w:eastAsia="仿宋_GB2312" w:cs="仿宋_GB2312"/>
          <w:sz w:val="24"/>
          <w:lang w:eastAsia="zh-CN"/>
        </w:rPr>
        <w:t>承租</w:t>
      </w:r>
      <w:r>
        <w:rPr>
          <w:rFonts w:hint="eastAsia" w:ascii="仿宋_GB2312" w:hAnsi="仿宋_GB2312" w:eastAsia="仿宋_GB2312" w:cs="仿宋_GB2312"/>
          <w:sz w:val="24"/>
        </w:rPr>
        <w:t>（竞价）成功后未按时足额支付成交价款或竞价服务费；</w:t>
      </w:r>
    </w:p>
    <w:p>
      <w:pPr>
        <w:keepNext w:val="0"/>
        <w:keepLines w:val="0"/>
        <w:pageBreakBefore w:val="0"/>
        <w:widowControl w:val="0"/>
        <w:kinsoku/>
        <w:wordWrap/>
        <w:overflowPunct/>
        <w:topLinePunct w:val="0"/>
        <w:autoSpaceDE/>
        <w:autoSpaceDN/>
        <w:bidi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㈥</w:t>
      </w:r>
      <w:r>
        <w:rPr>
          <w:rFonts w:hint="eastAsia" w:ascii="仿宋_GB2312" w:hAnsi="仿宋_GB2312" w:eastAsia="仿宋_GB2312" w:cs="仿宋_GB2312"/>
          <w:sz w:val="24"/>
          <w:lang w:eastAsia="zh-CN"/>
        </w:rPr>
        <w:t>承租</w:t>
      </w:r>
      <w:r>
        <w:rPr>
          <w:rFonts w:hint="eastAsia" w:ascii="仿宋_GB2312" w:hAnsi="仿宋_GB2312" w:eastAsia="仿宋_GB2312" w:cs="仿宋_GB2312"/>
          <w:sz w:val="24"/>
        </w:rPr>
        <w:t>（竞价）成功后未按时与交易所签署成交确认文件，或故意拖延（超过约定时间10天）不与转让方签署交易合同；</w:t>
      </w:r>
    </w:p>
    <w:p>
      <w:pPr>
        <w:keepNext w:val="0"/>
        <w:keepLines w:val="0"/>
        <w:pageBreakBefore w:val="0"/>
        <w:widowControl w:val="0"/>
        <w:kinsoku/>
        <w:wordWrap/>
        <w:overflowPunct/>
        <w:topLinePunct w:val="0"/>
        <w:autoSpaceDE/>
        <w:autoSpaceDN/>
        <w:bidi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㈦与他人串通，损害国家、集体或他人的合法权益；</w:t>
      </w:r>
    </w:p>
    <w:p>
      <w:pPr>
        <w:keepNext w:val="0"/>
        <w:keepLines w:val="0"/>
        <w:pageBreakBefore w:val="0"/>
        <w:widowControl w:val="0"/>
        <w:kinsoku/>
        <w:wordWrap/>
        <w:overflowPunct/>
        <w:topLinePunct w:val="0"/>
        <w:autoSpaceDE/>
        <w:autoSpaceDN/>
        <w:bidi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 xml:space="preserve">㈧扰乱竞价秩序，使竞价活动无法进行； </w:t>
      </w:r>
    </w:p>
    <w:p>
      <w:pPr>
        <w:keepNext w:val="0"/>
        <w:keepLines w:val="0"/>
        <w:pageBreakBefore w:val="0"/>
        <w:widowControl w:val="0"/>
        <w:kinsoku/>
        <w:wordWrap/>
        <w:overflowPunct/>
        <w:topLinePunct w:val="0"/>
        <w:autoSpaceDE/>
        <w:autoSpaceDN/>
        <w:bidi w:val="0"/>
        <w:snapToGrid w:val="0"/>
        <w:spacing w:line="440" w:lineRule="exact"/>
        <w:ind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㈨法律、法规规定的其他情形。</w:t>
      </w:r>
    </w:p>
    <w:p>
      <w:pPr>
        <w:keepNext w:val="0"/>
        <w:keepLines w:val="0"/>
        <w:pageBreakBefore w:val="0"/>
        <w:widowControl w:val="0"/>
        <w:kinsoku/>
        <w:wordWrap/>
        <w:overflowPunct/>
        <w:topLinePunct w:val="0"/>
        <w:autoSpaceDE/>
        <w:autoSpaceDN/>
        <w:bidi w:val="0"/>
        <w:spacing w:line="440" w:lineRule="exact"/>
        <w:ind w:firstLine="482" w:firstLineChars="200"/>
        <w:textAlignment w:val="auto"/>
        <w:rPr>
          <w:rFonts w:ascii="仿宋_GB2312" w:eastAsia="仿宋_GB2312"/>
          <w:b/>
          <w:bCs/>
          <w:sz w:val="24"/>
        </w:rPr>
      </w:pPr>
      <w:r>
        <w:rPr>
          <w:rFonts w:hint="eastAsia" w:ascii="仿宋_GB2312" w:hAnsi="宋体" w:eastAsia="仿宋_GB2312"/>
          <w:b/>
          <w:bCs/>
          <w:sz w:val="24"/>
        </w:rPr>
        <w:t>十、</w:t>
      </w:r>
      <w:r>
        <w:rPr>
          <w:rFonts w:hint="eastAsia" w:ascii="仿宋_GB2312" w:eastAsia="仿宋_GB2312"/>
          <w:b/>
          <w:bCs/>
          <w:sz w:val="24"/>
        </w:rPr>
        <w:t>我方确认，除非有相反证据，则你</w:t>
      </w:r>
      <w:r>
        <w:rPr>
          <w:rFonts w:hint="eastAsia" w:ascii="仿宋_GB2312" w:eastAsia="仿宋_GB2312"/>
          <w:b/>
          <w:bCs/>
          <w:sz w:val="24"/>
          <w:lang w:eastAsia="zh-CN"/>
        </w:rPr>
        <w:t>农交中心</w:t>
      </w:r>
      <w:r>
        <w:rPr>
          <w:rFonts w:hint="eastAsia" w:ascii="仿宋_GB2312" w:eastAsia="仿宋_GB2312"/>
          <w:b/>
          <w:bCs/>
          <w:sz w:val="24"/>
        </w:rPr>
        <w:t>以书面形式按我方在上表中所填地址和号码发出的文件均视为对我方已履行了通知义务。</w:t>
      </w:r>
    </w:p>
    <w:p>
      <w:pPr>
        <w:keepNext w:val="0"/>
        <w:keepLines w:val="0"/>
        <w:pageBreakBefore w:val="0"/>
        <w:widowControl w:val="0"/>
        <w:numPr>
          <w:ilvl w:val="0"/>
          <w:numId w:val="2"/>
        </w:numPr>
        <w:kinsoku/>
        <w:wordWrap/>
        <w:overflowPunct/>
        <w:topLinePunct w:val="0"/>
        <w:autoSpaceDE/>
        <w:autoSpaceDN/>
        <w:bidi w:val="0"/>
        <w:spacing w:line="440" w:lineRule="exact"/>
        <w:ind w:firstLine="480" w:firstLineChars="200"/>
        <w:textAlignment w:val="auto"/>
        <w:rPr>
          <w:rFonts w:ascii="仿宋_GB2312" w:eastAsia="仿宋_GB2312"/>
          <w:sz w:val="24"/>
        </w:rPr>
      </w:pPr>
      <w:r>
        <w:rPr>
          <w:rFonts w:hint="eastAsia" w:ascii="仿宋_GB2312" w:eastAsia="仿宋_GB2312"/>
          <w:sz w:val="24"/>
        </w:rPr>
        <w:t>如未成交，我方认可你</w:t>
      </w:r>
      <w:r>
        <w:rPr>
          <w:rFonts w:hint="eastAsia" w:ascii="仿宋_GB2312" w:eastAsia="仿宋_GB2312"/>
          <w:sz w:val="24"/>
          <w:lang w:eastAsia="zh-CN"/>
        </w:rPr>
        <w:t>农交中心</w:t>
      </w:r>
      <w:r>
        <w:rPr>
          <w:rFonts w:hint="eastAsia" w:ascii="仿宋_GB2312" w:eastAsia="仿宋_GB2312"/>
          <w:sz w:val="24"/>
        </w:rPr>
        <w:t>将保证金原路径全额无息退还至我方报名时登记的银行账户。</w:t>
      </w:r>
    </w:p>
    <w:p>
      <w:pPr>
        <w:spacing w:line="500" w:lineRule="exact"/>
        <w:ind w:left="420" w:leftChars="200"/>
        <w:rPr>
          <w:rFonts w:ascii="仿宋_GB2312" w:eastAsia="仿宋_GB2312"/>
          <w:sz w:val="24"/>
          <w:u w:val="single"/>
        </w:rPr>
      </w:pPr>
      <w:r>
        <w:rPr>
          <w:rFonts w:hint="eastAsia" w:ascii="仿宋_GB2312" w:eastAsia="仿宋_GB2312"/>
          <w:sz w:val="24"/>
        </w:rPr>
        <w:t>户  名：</w:t>
      </w:r>
      <w:r>
        <w:rPr>
          <w:rFonts w:hint="eastAsia" w:ascii="仿宋_GB2312" w:eastAsia="仿宋_GB2312"/>
          <w:sz w:val="24"/>
          <w:u w:val="single"/>
        </w:rPr>
        <w:t xml:space="preserve"> </w:t>
      </w:r>
      <w:r>
        <w:rPr>
          <w:rFonts w:hint="eastAsia" w:ascii="宋体" w:hAnsi="宋体"/>
          <w:bCs/>
          <w:color w:val="auto"/>
          <w:highlight w:val="none"/>
          <w:u w:val="single"/>
          <w:lang w:val="en-US" w:eastAsia="zh-CN"/>
        </w:rPr>
        <w:t xml:space="preserve">                            </w:t>
      </w:r>
      <w:r>
        <w:rPr>
          <w:rFonts w:hint="eastAsia" w:ascii="仿宋_GB2312" w:eastAsia="仿宋_GB2312"/>
          <w:sz w:val="24"/>
          <w:u w:val="single"/>
        </w:rPr>
        <w:t xml:space="preserve">                                </w:t>
      </w:r>
    </w:p>
    <w:p>
      <w:pPr>
        <w:spacing w:line="500" w:lineRule="exact"/>
        <w:ind w:left="420" w:leftChars="200"/>
        <w:rPr>
          <w:rFonts w:ascii="仿宋_GB2312" w:eastAsia="仿宋_GB2312"/>
          <w:sz w:val="24"/>
          <w:u w:val="single"/>
        </w:rPr>
      </w:pPr>
      <w:r>
        <w:rPr>
          <w:rFonts w:hint="eastAsia" w:ascii="仿宋_GB2312" w:eastAsia="仿宋_GB2312"/>
          <w:sz w:val="24"/>
        </w:rPr>
        <w:t>账  号：</w:t>
      </w:r>
      <w:r>
        <w:rPr>
          <w:rFonts w:hint="eastAsia" w:ascii="仿宋_GB2312" w:eastAsia="仿宋_GB2312"/>
          <w:sz w:val="24"/>
          <w:u w:val="single"/>
        </w:rPr>
        <w:t xml:space="preserve"> </w:t>
      </w:r>
      <w:r>
        <w:rPr>
          <w:rFonts w:hint="eastAsia" w:ascii="宋体" w:hAnsi="宋体"/>
          <w:color w:val="auto"/>
          <w:highlight w:val="none"/>
          <w:u w:val="single"/>
          <w:lang w:val="en-US" w:eastAsia="zh-CN"/>
        </w:rPr>
        <w:t xml:space="preserve">                   </w:t>
      </w:r>
      <w:r>
        <w:rPr>
          <w:rFonts w:hint="eastAsia" w:ascii="仿宋_GB2312" w:eastAsia="仿宋_GB2312"/>
          <w:sz w:val="24"/>
          <w:u w:val="single"/>
          <w:lang w:val="en-US" w:eastAsia="zh-CN"/>
        </w:rPr>
        <w:t xml:space="preserve">     </w:t>
      </w:r>
      <w:r>
        <w:rPr>
          <w:rFonts w:hint="eastAsia" w:ascii="仿宋_GB2312" w:eastAsia="仿宋_GB2312"/>
          <w:sz w:val="24"/>
          <w:u w:val="single"/>
        </w:rPr>
        <w:t xml:space="preserve">                           </w:t>
      </w:r>
      <w:r>
        <w:rPr>
          <w:rFonts w:hint="eastAsia" w:ascii="仿宋_GB2312" w:eastAsia="仿宋_GB2312"/>
          <w:sz w:val="24"/>
          <w:u w:val="single"/>
          <w:lang w:val="en-US" w:eastAsia="zh-CN"/>
        </w:rPr>
        <w:t xml:space="preserve">   </w:t>
      </w:r>
      <w:r>
        <w:rPr>
          <w:rFonts w:hint="eastAsia" w:ascii="仿宋_GB2312" w:eastAsia="仿宋_GB2312"/>
          <w:sz w:val="24"/>
          <w:u w:val="single"/>
        </w:rPr>
        <w:t xml:space="preserve">     </w:t>
      </w:r>
    </w:p>
    <w:p>
      <w:pPr>
        <w:spacing w:line="500" w:lineRule="exact"/>
        <w:ind w:left="420" w:leftChars="200"/>
        <w:rPr>
          <w:rFonts w:ascii="仿宋_GB2312" w:eastAsia="仿宋_GB2312"/>
          <w:sz w:val="24"/>
          <w:u w:val="single"/>
        </w:rPr>
      </w:pPr>
      <w:r>
        <w:rPr>
          <w:rFonts w:hint="eastAsia" w:ascii="仿宋_GB2312" w:eastAsia="仿宋_GB2312"/>
          <w:sz w:val="24"/>
        </w:rPr>
        <w:t>开户行：</w:t>
      </w:r>
      <w:r>
        <w:rPr>
          <w:rFonts w:hint="eastAsia" w:ascii="仿宋_GB2312" w:eastAsia="仿宋_GB2312"/>
          <w:sz w:val="24"/>
          <w:u w:val="single"/>
        </w:rPr>
        <w:t xml:space="preserve"> </w:t>
      </w:r>
      <w:r>
        <w:rPr>
          <w:rFonts w:hint="eastAsia" w:ascii="宋体" w:hAnsi="宋体"/>
          <w:color w:val="auto"/>
          <w:highlight w:val="none"/>
          <w:u w:val="single"/>
          <w:lang w:val="en-US" w:eastAsia="zh-CN"/>
        </w:rPr>
        <w:t xml:space="preserve">                            </w:t>
      </w:r>
      <w:r>
        <w:rPr>
          <w:rFonts w:hint="eastAsia" w:ascii="仿宋_GB2312" w:eastAsia="仿宋_GB2312"/>
          <w:sz w:val="24"/>
          <w:u w:val="single"/>
        </w:rPr>
        <w:t xml:space="preserve">                                </w:t>
      </w:r>
    </w:p>
    <w:p>
      <w:pPr>
        <w:adjustRightInd w:val="0"/>
        <w:snapToGrid w:val="0"/>
        <w:spacing w:line="360" w:lineRule="exact"/>
        <w:ind w:firstLine="450"/>
        <w:rPr>
          <w:rFonts w:hint="eastAsia" w:ascii="仿宋_GB2312" w:hAnsi="宋体" w:eastAsia="仿宋_GB2312"/>
          <w:sz w:val="24"/>
        </w:rPr>
      </w:pPr>
    </w:p>
    <w:p>
      <w:pPr>
        <w:keepNext w:val="0"/>
        <w:keepLines w:val="0"/>
        <w:pageBreakBefore w:val="0"/>
        <w:widowControl w:val="0"/>
        <w:kinsoku/>
        <w:wordWrap/>
        <w:overflowPunct/>
        <w:topLinePunct w:val="0"/>
        <w:autoSpaceDE/>
        <w:autoSpaceDN/>
        <w:bidi w:val="0"/>
        <w:adjustRightInd w:val="0"/>
        <w:snapToGrid w:val="0"/>
        <w:spacing w:line="440" w:lineRule="exact"/>
        <w:ind w:firstLine="448"/>
        <w:textAlignment w:val="auto"/>
        <w:rPr>
          <w:rFonts w:ascii="仿宋_GB2312" w:hAnsi="仿宋_GB2312" w:eastAsia="仿宋_GB2312" w:cs="仿宋_GB2312"/>
          <w:sz w:val="24"/>
        </w:rPr>
      </w:pPr>
      <w:r>
        <w:rPr>
          <w:rFonts w:hint="eastAsia" w:ascii="仿宋_GB2312" w:hAnsi="宋体" w:eastAsia="仿宋_GB2312"/>
          <w:sz w:val="24"/>
        </w:rPr>
        <w:t>我方如违反上述承诺，你</w:t>
      </w:r>
      <w:r>
        <w:rPr>
          <w:rFonts w:hint="eastAsia" w:ascii="仿宋_GB2312" w:hAnsi="宋体" w:eastAsia="仿宋_GB2312"/>
          <w:sz w:val="24"/>
          <w:lang w:eastAsia="zh-CN"/>
        </w:rPr>
        <w:t>农交中心</w:t>
      </w:r>
      <w:r>
        <w:rPr>
          <w:rFonts w:hint="eastAsia" w:ascii="仿宋_GB2312" w:hAnsi="宋体" w:eastAsia="仿宋_GB2312"/>
          <w:sz w:val="24"/>
        </w:rPr>
        <w:t>有权不予退还我方已交纳的交易保证金，并取消我方参与本项目竞租的资格包括已取得的最终承租资格。我方并将承担违反上述承诺所造成的所有经济及法律责任。</w:t>
      </w:r>
    </w:p>
    <w:p>
      <w:pPr>
        <w:adjustRightInd w:val="0"/>
        <w:snapToGrid w:val="0"/>
        <w:spacing w:line="360" w:lineRule="exact"/>
        <w:ind w:firstLine="450"/>
        <w:rPr>
          <w:rFonts w:ascii="仿宋_GB2312" w:hAnsi="仿宋_GB2312" w:eastAsia="仿宋_GB2312" w:cs="仿宋_GB2312"/>
          <w:sz w:val="24"/>
        </w:rPr>
      </w:pPr>
    </w:p>
    <w:p>
      <w:pPr>
        <w:adjustRightInd w:val="0"/>
        <w:snapToGrid w:val="0"/>
        <w:spacing w:line="360" w:lineRule="exact"/>
        <w:ind w:firstLine="450"/>
        <w:rPr>
          <w:rFonts w:ascii="仿宋_GB2312" w:hAnsi="仿宋_GB2312" w:eastAsia="仿宋_GB2312" w:cs="仿宋_GB2312"/>
          <w:sz w:val="24"/>
        </w:rPr>
      </w:pPr>
    </w:p>
    <w:p>
      <w:pPr>
        <w:keepNext w:val="0"/>
        <w:keepLines w:val="0"/>
        <w:pageBreakBefore w:val="0"/>
        <w:widowControl w:val="0"/>
        <w:kinsoku/>
        <w:wordWrap/>
        <w:overflowPunct/>
        <w:topLinePunct w:val="0"/>
        <w:autoSpaceDE/>
        <w:autoSpaceDN/>
        <w:bidi w:val="0"/>
        <w:adjustRightInd w:val="0"/>
        <w:snapToGrid w:val="0"/>
        <w:spacing w:line="600" w:lineRule="exact"/>
        <w:ind w:firstLine="450"/>
        <w:textAlignment w:val="auto"/>
        <w:rPr>
          <w:rFonts w:ascii="仿宋_GB2312" w:hAnsi="仿宋_GB2312" w:eastAsia="仿宋_GB2312" w:cs="仿宋_GB2312"/>
          <w:sz w:val="24"/>
        </w:rPr>
      </w:pPr>
      <w:r>
        <w:rPr>
          <w:rFonts w:hint="eastAsia" w:ascii="仿宋_GB2312" w:hAnsi="仿宋_GB2312" w:eastAsia="仿宋_GB2312" w:cs="仿宋_GB2312"/>
          <w:sz w:val="24"/>
        </w:rPr>
        <w:t xml:space="preserve">       </w:t>
      </w:r>
      <w:r>
        <w:rPr>
          <w:rFonts w:hint="eastAsia" w:ascii="仿宋_GB2312" w:hAnsi="仿宋_GB2312" w:eastAsia="仿宋_GB2312" w:cs="仿宋_GB2312"/>
          <w:sz w:val="24"/>
          <w:lang w:val="en-US" w:eastAsia="zh-CN"/>
        </w:rPr>
        <w:t xml:space="preserve">                              </w:t>
      </w:r>
      <w:r>
        <w:rPr>
          <w:rFonts w:hint="eastAsia" w:ascii="仿宋_GB2312" w:hAnsi="仿宋_GB2312" w:eastAsia="仿宋_GB2312" w:cs="仿宋_GB2312"/>
          <w:sz w:val="24"/>
        </w:rPr>
        <w:t>竞租人（盖章）：</w:t>
      </w:r>
    </w:p>
    <w:p>
      <w:pPr>
        <w:keepNext w:val="0"/>
        <w:keepLines w:val="0"/>
        <w:pageBreakBefore w:val="0"/>
        <w:widowControl w:val="0"/>
        <w:kinsoku/>
        <w:wordWrap/>
        <w:overflowPunct/>
        <w:topLinePunct w:val="0"/>
        <w:autoSpaceDE/>
        <w:autoSpaceDN/>
        <w:bidi w:val="0"/>
        <w:adjustRightInd w:val="0"/>
        <w:snapToGrid w:val="0"/>
        <w:spacing w:line="600" w:lineRule="exact"/>
        <w:ind w:firstLine="4560" w:firstLineChars="1900"/>
        <w:textAlignment w:val="auto"/>
        <w:rPr>
          <w:rFonts w:ascii="仿宋_GB2312" w:hAnsi="仿宋_GB2312" w:eastAsia="仿宋_GB2312" w:cs="仿宋_GB2312"/>
          <w:sz w:val="24"/>
        </w:rPr>
      </w:pPr>
      <w:r>
        <w:rPr>
          <w:rFonts w:hint="eastAsia" w:ascii="仿宋_GB2312" w:hAnsi="仿宋_GB2312" w:eastAsia="仿宋_GB2312" w:cs="仿宋_GB2312"/>
          <w:sz w:val="24"/>
        </w:rPr>
        <w:t xml:space="preserve">委托代理人(签字)：     </w:t>
      </w:r>
    </w:p>
    <w:p>
      <w:pPr>
        <w:adjustRightInd w:val="0"/>
        <w:snapToGrid w:val="0"/>
        <w:spacing w:line="360" w:lineRule="exact"/>
        <w:ind w:firstLine="450"/>
        <w:rPr>
          <w:rFonts w:hint="eastAsia" w:ascii="仿宋_GB2312" w:hAnsi="仿宋_GB2312" w:eastAsia="仿宋_GB2312" w:cs="仿宋_GB2312"/>
          <w:sz w:val="24"/>
        </w:rPr>
      </w:pPr>
    </w:p>
    <w:p>
      <w:pPr>
        <w:adjustRightInd w:val="0"/>
        <w:snapToGrid w:val="0"/>
        <w:spacing w:line="360" w:lineRule="exact"/>
        <w:ind w:firstLine="6748" w:firstLineChars="2812"/>
      </w:pPr>
      <w:r>
        <w:rPr>
          <w:rFonts w:hint="eastAsia" w:ascii="仿宋_GB2312" w:hAnsi="仿宋_GB2312" w:eastAsia="仿宋_GB2312" w:cs="仿宋_GB2312"/>
          <w:sz w:val="24"/>
        </w:rPr>
        <w:t>年   月   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7EA087"/>
    <w:multiLevelType w:val="singleLevel"/>
    <w:tmpl w:val="597EA087"/>
    <w:lvl w:ilvl="0" w:tentative="0">
      <w:start w:val="11"/>
      <w:numFmt w:val="chineseCounting"/>
      <w:suff w:val="nothing"/>
      <w:lvlText w:val="%1、"/>
      <w:lvlJc w:val="left"/>
    </w:lvl>
  </w:abstractNum>
  <w:abstractNum w:abstractNumId="1">
    <w:nsid w:val="599157E3"/>
    <w:multiLevelType w:val="singleLevel"/>
    <w:tmpl w:val="599157E3"/>
    <w:lvl w:ilvl="0" w:tentative="0">
      <w:start w:val="7"/>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zBkMGZmNWUxODcyZDBiMzU4MGIwYjVkNzFkODg1ZWQifQ=="/>
  </w:docVars>
  <w:rsids>
    <w:rsidRoot w:val="41187491"/>
    <w:rsid w:val="00271523"/>
    <w:rsid w:val="00511C6F"/>
    <w:rsid w:val="0095508C"/>
    <w:rsid w:val="00A541D4"/>
    <w:rsid w:val="00F71343"/>
    <w:rsid w:val="01737B4C"/>
    <w:rsid w:val="03401B5B"/>
    <w:rsid w:val="05ED568D"/>
    <w:rsid w:val="0792309B"/>
    <w:rsid w:val="079E04C3"/>
    <w:rsid w:val="07AF379E"/>
    <w:rsid w:val="0FF35E70"/>
    <w:rsid w:val="104E7261"/>
    <w:rsid w:val="12555C29"/>
    <w:rsid w:val="129155FB"/>
    <w:rsid w:val="12C02F41"/>
    <w:rsid w:val="13AA2477"/>
    <w:rsid w:val="15A971D0"/>
    <w:rsid w:val="1911018E"/>
    <w:rsid w:val="1C40619F"/>
    <w:rsid w:val="20C44A23"/>
    <w:rsid w:val="23C66478"/>
    <w:rsid w:val="24E31FAE"/>
    <w:rsid w:val="24FA51FB"/>
    <w:rsid w:val="25125A63"/>
    <w:rsid w:val="26EA66A6"/>
    <w:rsid w:val="297C28B4"/>
    <w:rsid w:val="29CA0811"/>
    <w:rsid w:val="2CBD52B0"/>
    <w:rsid w:val="2E913495"/>
    <w:rsid w:val="30812747"/>
    <w:rsid w:val="338A1434"/>
    <w:rsid w:val="3AF83FA7"/>
    <w:rsid w:val="3B20344E"/>
    <w:rsid w:val="3B6E6386"/>
    <w:rsid w:val="3EEE4B00"/>
    <w:rsid w:val="3FD83A0D"/>
    <w:rsid w:val="41187491"/>
    <w:rsid w:val="416B2735"/>
    <w:rsid w:val="42633796"/>
    <w:rsid w:val="426533DB"/>
    <w:rsid w:val="4298277E"/>
    <w:rsid w:val="44372D8A"/>
    <w:rsid w:val="46B63E53"/>
    <w:rsid w:val="485B64EB"/>
    <w:rsid w:val="48B26340"/>
    <w:rsid w:val="49BE594F"/>
    <w:rsid w:val="4B993311"/>
    <w:rsid w:val="4EAA020A"/>
    <w:rsid w:val="53463D7B"/>
    <w:rsid w:val="573F2BA4"/>
    <w:rsid w:val="5E574027"/>
    <w:rsid w:val="64F803A5"/>
    <w:rsid w:val="66EA773A"/>
    <w:rsid w:val="6A1B0B8F"/>
    <w:rsid w:val="6B2E43AD"/>
    <w:rsid w:val="6D6143A0"/>
    <w:rsid w:val="6D7973AC"/>
    <w:rsid w:val="6E6231D9"/>
    <w:rsid w:val="72821A8C"/>
    <w:rsid w:val="76F60AB8"/>
    <w:rsid w:val="78CF56B5"/>
    <w:rsid w:val="78E80107"/>
    <w:rsid w:val="7F4E1E4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6">
    <w:name w:val="Strong"/>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1806</Words>
  <Characters>1828</Characters>
  <Lines>14</Lines>
  <Paragraphs>4</Paragraphs>
  <TotalTime>10</TotalTime>
  <ScaleCrop>false</ScaleCrop>
  <LinksUpToDate>false</LinksUpToDate>
  <CharactersWithSpaces>2078</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2018-02-13T09:41:00Z</dcterms:created>
  <dc:creator>李红艳</dc:creator>
  <cp:lastModifiedBy>近水楼台</cp:lastModifiedBy>
  <dcterms:modified xsi:type="dcterms:W3CDTF">2022-11-17T01:37:15Z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93281DC834A14D7EAD881335D89383B2</vt:lpwstr>
  </property>
</Properties>
</file>