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snapToGrid w:val="0"/>
          <w:color w:val="000000"/>
          <w:spacing w:val="12"/>
          <w:kern w:val="0"/>
          <w:sz w:val="44"/>
          <w:szCs w:val="44"/>
          <w:lang w:val="en-US" w:eastAsia="en-US" w:bidi="ar-SA"/>
        </w:rPr>
      </w:pPr>
      <w:r>
        <w:rPr>
          <w:rFonts w:hint="eastAsia" w:ascii="方正小标宋简体" w:hAnsi="方正小标宋简体" w:eastAsia="方正小标宋简体" w:cs="方正小标宋简体"/>
          <w:snapToGrid w:val="0"/>
          <w:color w:val="000000"/>
          <w:spacing w:val="12"/>
          <w:kern w:val="0"/>
          <w:sz w:val="44"/>
          <w:szCs w:val="44"/>
          <w:lang w:val="en-US" w:eastAsia="zh-CN" w:bidi="ar-SA"/>
        </w:rPr>
        <w:t>***</w:t>
      </w:r>
      <w:r>
        <w:rPr>
          <w:rFonts w:hint="eastAsia" w:ascii="方正小标宋简体" w:hAnsi="方正小标宋简体" w:eastAsia="方正小标宋简体" w:cs="方正小标宋简体"/>
          <w:snapToGrid w:val="0"/>
          <w:color w:val="000000"/>
          <w:spacing w:val="12"/>
          <w:kern w:val="0"/>
          <w:sz w:val="44"/>
          <w:szCs w:val="44"/>
          <w:lang w:val="en-US" w:eastAsia="en-US" w:bidi="ar-SA"/>
        </w:rPr>
        <w:t>服务区</w:t>
      </w:r>
      <w:r>
        <w:rPr>
          <w:rFonts w:hint="eastAsia" w:ascii="方正小标宋简体" w:hAnsi="方正小标宋简体" w:eastAsia="方正小标宋简体" w:cs="方正小标宋简体"/>
          <w:snapToGrid w:val="0"/>
          <w:color w:val="000000"/>
          <w:spacing w:val="12"/>
          <w:kern w:val="0"/>
          <w:sz w:val="44"/>
          <w:szCs w:val="44"/>
          <w:lang w:val="en-US" w:eastAsia="zh-CN" w:bidi="ar-SA"/>
        </w:rPr>
        <w:t>***</w:t>
      </w:r>
      <w:r>
        <w:rPr>
          <w:rFonts w:hint="eastAsia" w:ascii="方正小标宋简体" w:hAnsi="方正小标宋简体" w:eastAsia="方正小标宋简体" w:cs="方正小标宋简体"/>
          <w:snapToGrid w:val="0"/>
          <w:color w:val="000000"/>
          <w:spacing w:val="12"/>
          <w:kern w:val="0"/>
          <w:sz w:val="44"/>
          <w:szCs w:val="44"/>
          <w:lang w:val="en-US" w:eastAsia="en-US" w:bidi="ar-SA"/>
        </w:rPr>
        <w:t>项目租赁经营合同</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textAlignment w:val="baseline"/>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none"/>
        </w:rPr>
        <w:t>湖南高速广通实业发展有限公司（以下简称甲方）</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jc w:val="left"/>
        <w:textAlignment w:val="auto"/>
        <w:outlineLvl w:val="9"/>
        <w:rPr>
          <w:rFonts w:hint="eastAsia" w:ascii="宋体" w:hAnsi="宋体" w:eastAsia="宋体" w:cs="宋体"/>
          <w:color w:val="auto"/>
          <w:sz w:val="24"/>
          <w:szCs w:val="24"/>
          <w:highlight w:val="none"/>
          <w:u w:val="none"/>
          <w:lang w:val="en-US" w:eastAsia="zh-Hans"/>
        </w:rPr>
      </w:pPr>
      <w:r>
        <w:rPr>
          <w:rFonts w:hint="eastAsia" w:ascii="宋体" w:hAnsi="宋体" w:eastAsia="宋体" w:cs="宋体"/>
          <w:color w:val="auto"/>
          <w:sz w:val="24"/>
          <w:szCs w:val="24"/>
          <w:highlight w:val="none"/>
          <w:lang w:val="en-US" w:eastAsia="zh-Hans"/>
        </w:rPr>
        <w:t>统一社会信用代码</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kern w:val="2"/>
          <w:sz w:val="24"/>
          <w:szCs w:val="24"/>
          <w:highlight w:val="none"/>
          <w:u w:val="none"/>
          <w:lang w:val="en-US" w:eastAsia="zh-CN"/>
        </w:rPr>
        <w:t>91430000727955625F</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w:t>
      </w:r>
      <w:r>
        <w:rPr>
          <w:rFonts w:hint="eastAsia" w:ascii="宋体" w:hAnsi="宋体" w:eastAsia="宋体" w:cs="宋体"/>
          <w:i w:val="0"/>
          <w:iCs w:val="0"/>
          <w:caps w:val="0"/>
          <w:color w:val="auto"/>
          <w:spacing w:val="0"/>
          <w:sz w:val="24"/>
          <w:szCs w:val="24"/>
          <w:highlight w:val="none"/>
          <w:shd w:val="clear"/>
        </w:rPr>
        <w:t>长沙市开福区月湖街道鸭子铺路1号288房8室</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法定代表人：刘浩</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有效通讯地址：长沙经济技术开发区星沙东升路180号（湖南高速广通实业发展有限公司</w:t>
      </w:r>
      <w:r>
        <w:rPr>
          <w:rFonts w:hint="eastAsia" w:ascii="宋体" w:hAnsi="宋体" w:eastAsia="宋体" w:cs="宋体"/>
          <w:color w:val="auto"/>
          <w:sz w:val="24"/>
          <w:szCs w:val="24"/>
          <w:highlight w:val="none"/>
          <w:lang w:val="en-US" w:eastAsia="zh-CN"/>
        </w:rPr>
        <w:t>810</w:t>
      </w:r>
      <w:r>
        <w:rPr>
          <w:rFonts w:hint="eastAsia" w:ascii="宋体" w:hAnsi="宋体" w:eastAsia="宋体" w:cs="宋体"/>
          <w:color w:val="auto"/>
          <w:sz w:val="24"/>
          <w:szCs w:val="24"/>
          <w:highlight w:val="none"/>
        </w:rPr>
        <w:t>房）</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有效联系电话：0731-88702379</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rPr>
        <w:t>有效通信邮箱：HNguangtong</w:t>
      </w:r>
      <w:r>
        <w:rPr>
          <w:rFonts w:hint="eastAsia" w:ascii="宋体" w:hAnsi="宋体" w:eastAsia="宋体" w:cs="宋体"/>
          <w:sz w:val="24"/>
          <w:szCs w:val="24"/>
          <w:lang w:val="en-US" w:eastAsia="zh-CN"/>
        </w:rPr>
        <w:t>@</w:t>
      </w:r>
      <w:r>
        <w:rPr>
          <w:rFonts w:hint="eastAsia" w:ascii="宋体" w:hAnsi="宋体" w:eastAsia="宋体" w:cs="宋体"/>
          <w:sz w:val="24"/>
          <w:szCs w:val="24"/>
        </w:rPr>
        <w:t>163.com</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承租方：</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住所地：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法定代表人</w:t>
      </w:r>
      <w:del w:id="0" w:author="lenovo" w:date="2024-11-12T11:05:23Z">
        <w:r>
          <w:rPr>
            <w:rFonts w:hint="eastAsia" w:ascii="宋体" w:hAnsi="宋体" w:eastAsia="宋体" w:cs="宋体"/>
            <w:sz w:val="24"/>
            <w:szCs w:val="24"/>
          </w:rPr>
          <w:delText>/主要负责人</w:delText>
        </w:r>
      </w:del>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有效通讯</w:t>
      </w:r>
      <w:r>
        <w:rPr>
          <w:rFonts w:hint="eastAsia" w:ascii="宋体" w:hAnsi="宋体" w:eastAsia="宋体" w:cs="宋体"/>
          <w:sz w:val="24"/>
          <w:szCs w:val="24"/>
          <w:lang w:val="en-US" w:eastAsia="zh-CN"/>
        </w:rPr>
        <w:t xml:space="preserve">地址：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有效联系电</w:t>
      </w:r>
      <w:r>
        <w:rPr>
          <w:rFonts w:hint="eastAsia" w:ascii="宋体" w:hAnsi="宋体" w:eastAsia="宋体" w:cs="宋体"/>
          <w:sz w:val="24"/>
          <w:szCs w:val="24"/>
          <w:lang w:val="en-US" w:eastAsia="zh-Hans"/>
        </w:rPr>
        <w:t>话</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有效通信邮箱</w:t>
      </w:r>
      <w:r>
        <w:rPr>
          <w:rFonts w:hint="eastAsia" w:ascii="宋体" w:hAnsi="宋体" w:eastAsia="宋体" w:cs="宋体"/>
          <w:sz w:val="24"/>
          <w:szCs w:val="24"/>
          <w:lang w:val="en-US" w:eastAsia="zh-CN"/>
        </w:rPr>
        <w:t xml:space="preserve">： </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left"/>
        <w:rPr>
          <w:rFonts w:hint="eastAsia" w:ascii="宋体" w:hAnsi="宋体" w:eastAsia="宋体" w:cs="宋体"/>
          <w:color w:val="auto"/>
          <w:sz w:val="24"/>
          <w:szCs w:val="24"/>
          <w:highlight w:val="none"/>
        </w:rPr>
      </w:pP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w:t>
      </w:r>
      <w:r>
        <w:rPr>
          <w:rFonts w:hint="eastAsia" w:ascii="宋体" w:hAnsi="宋体" w:eastAsia="宋体" w:cs="宋体"/>
          <w:color w:val="auto"/>
          <w:sz w:val="24"/>
          <w:szCs w:val="24"/>
          <w:highlight w:val="none"/>
          <w:lang w:eastAsia="zh-CN"/>
        </w:rPr>
        <w:t>他</w:t>
      </w:r>
      <w:r>
        <w:rPr>
          <w:rFonts w:hint="eastAsia" w:ascii="宋体" w:hAnsi="宋体" w:eastAsia="宋体" w:cs="宋体"/>
          <w:color w:val="auto"/>
          <w:sz w:val="24"/>
          <w:szCs w:val="24"/>
          <w:highlight w:val="none"/>
        </w:rPr>
        <w:t>相关法律法规的规定，甲、乙双方本着平等、互利、自愿的原则，经友好协商，就乙方租赁甲方</w:t>
      </w:r>
      <w:r>
        <w:rPr>
          <w:rFonts w:hint="eastAsia" w:ascii="宋体" w:hAnsi="宋体" w:eastAsia="宋体" w:cs="宋体"/>
          <w:color w:val="auto"/>
          <w:sz w:val="24"/>
          <w:szCs w:val="24"/>
          <w:highlight w:val="none"/>
          <w:u w:val="single"/>
          <w:lang w:val="en-US" w:eastAsia="zh-CN"/>
        </w:rPr>
        <w:t>*******服务区</w:t>
      </w:r>
      <w:r>
        <w:rPr>
          <w:rFonts w:hint="eastAsia" w:ascii="宋体" w:hAnsi="宋体" w:eastAsia="宋体" w:cs="宋体"/>
          <w:color w:val="auto"/>
          <w:sz w:val="24"/>
          <w:szCs w:val="24"/>
          <w:highlight w:val="none"/>
        </w:rPr>
        <w:t>部分场地经营</w:t>
      </w:r>
      <w:r>
        <w:rPr>
          <w:rFonts w:hint="eastAsia" w:ascii="宋体" w:hAnsi="宋体" w:eastAsia="宋体" w:cs="宋体"/>
          <w:color w:val="auto"/>
          <w:sz w:val="24"/>
          <w:szCs w:val="24"/>
          <w:highlight w:val="none"/>
          <w:lang w:val="en-US" w:eastAsia="zh-CN"/>
        </w:rPr>
        <w:t>开展</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rPr>
        <w:t>租赁经营事宜</w:t>
      </w:r>
      <w:r>
        <w:rPr>
          <w:rFonts w:hint="eastAsia" w:ascii="宋体" w:hAnsi="宋体" w:eastAsia="宋体" w:cs="宋体"/>
          <w:color w:val="auto"/>
          <w:sz w:val="24"/>
          <w:szCs w:val="24"/>
          <w:highlight w:val="none"/>
          <w:lang w:eastAsia="zh-CN"/>
        </w:rPr>
        <w:t>（项目成交编号：</w:t>
      </w:r>
      <w:r>
        <w:rPr>
          <w:rFonts w:hint="eastAsia" w:ascii="宋体" w:hAnsi="宋体" w:eastAsia="宋体" w:cs="宋体"/>
          <w:color w:val="auto"/>
          <w:sz w:val="24"/>
          <w:szCs w:val="24"/>
          <w:highlight w:val="none"/>
          <w:lang w:val="en-US" w:eastAsia="zh-CN"/>
        </w:rPr>
        <w:t>______________</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，签订本合同，以兹共同遵守。</w:t>
      </w:r>
    </w:p>
    <w:p>
      <w:pPr>
        <w:keepNext w:val="0"/>
        <w:keepLines w:val="0"/>
        <w:pageBreakBefore w:val="0"/>
        <w:overflowPunct/>
        <w:topLinePunct w:val="0"/>
        <w:autoSpaceDE w:val="0"/>
        <w:autoSpaceDN w:val="0"/>
        <w:bidi w:val="0"/>
        <w:adjustRightInd w:val="0"/>
        <w:snapToGrid w:val="0"/>
        <w:spacing w:line="500" w:lineRule="exact"/>
        <w:ind w:left="0" w:leftChars="0"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一、租赁经营项目位置、面积、经营范围</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1.租赁经营项目位置：</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lang w:val="en-US" w:eastAsia="zh-CN"/>
        </w:rPr>
        <w:t>*****服务区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中心</w:t>
      </w:r>
      <w:r>
        <w:rPr>
          <w:rFonts w:hint="eastAsia" w:ascii="宋体" w:hAnsi="宋体" w:eastAsia="宋体" w:cs="宋体"/>
          <w:color w:val="auto"/>
          <w:sz w:val="24"/>
          <w:szCs w:val="24"/>
          <w:highlight w:val="none"/>
        </w:rPr>
        <w:t>桩号</w:t>
      </w:r>
      <w:r>
        <w:rPr>
          <w:rFonts w:hint="eastAsia" w:ascii="宋体" w:hAnsi="宋体" w:eastAsia="宋体" w:cs="宋体"/>
          <w:color w:val="auto"/>
          <w:sz w:val="24"/>
          <w:szCs w:val="24"/>
          <w:highlight w:val="none"/>
          <w:u w:val="single"/>
          <w:lang w:val="en-US" w:eastAsia="zh-CN"/>
        </w:rPr>
        <w:t>K***</w:t>
      </w:r>
      <w:r>
        <w:rPr>
          <w:rFonts w:hint="eastAsia" w:ascii="宋体" w:hAnsi="宋体" w:eastAsia="宋体" w:cs="宋体"/>
          <w:color w:val="auto"/>
          <w:sz w:val="24"/>
          <w:szCs w:val="24"/>
          <w:highlight w:val="none"/>
        </w:rPr>
        <w:t>，服务区内的</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（详见附件9）</w:t>
      </w:r>
      <w:r>
        <w:rPr>
          <w:rFonts w:hint="eastAsia" w:ascii="宋体" w:hAnsi="宋体" w:eastAsia="宋体" w:cs="宋体"/>
          <w:color w:val="auto"/>
          <w:sz w:val="24"/>
          <w:szCs w:val="24"/>
          <w:highlight w:val="none"/>
          <w:u w:val="none"/>
          <w:lang w:eastAsia="zh-CN"/>
        </w:rPr>
        <w:t>；</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2.租赁经营项目面积：</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lang w:val="en-US" w:eastAsia="zh-CN"/>
        </w:rPr>
        <w:t>***服务区AB区</w:t>
      </w:r>
      <w:r>
        <w:rPr>
          <w:rFonts w:hint="eastAsia" w:ascii="宋体" w:hAnsi="宋体" w:eastAsia="宋体" w:cs="宋体"/>
          <w:color w:val="auto"/>
          <w:sz w:val="24"/>
          <w:szCs w:val="24"/>
          <w:highlight w:val="none"/>
        </w:rPr>
        <w:t>租赁经营使用面积共约</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u w:val="single"/>
          <w:lang w:val="en-US" w:eastAsia="zh-CN"/>
        </w:rPr>
        <w:t>A区***</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B区***</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经营使用面积</w:t>
      </w:r>
      <w:r>
        <w:rPr>
          <w:rFonts w:hint="eastAsia" w:ascii="宋体" w:hAnsi="宋体" w:eastAsia="宋体" w:cs="宋体"/>
          <w:color w:val="auto"/>
          <w:sz w:val="24"/>
          <w:szCs w:val="24"/>
          <w:highlight w:val="none"/>
        </w:rPr>
        <w:t>含配套使用场地等，详见附件9），</w:t>
      </w:r>
      <w:r>
        <w:rPr>
          <w:rFonts w:hint="eastAsia" w:ascii="宋体" w:hAnsi="宋体" w:eastAsia="宋体" w:cs="宋体"/>
          <w:color w:val="auto"/>
          <w:sz w:val="24"/>
          <w:szCs w:val="24"/>
          <w:highlight w:val="none"/>
          <w:lang w:val="en-US" w:eastAsia="zh-CN"/>
        </w:rPr>
        <w:t>最终使用面积</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经甲方认可的</w:t>
      </w:r>
      <w:r>
        <w:rPr>
          <w:rFonts w:hint="eastAsia" w:ascii="宋体" w:hAnsi="宋体" w:eastAsia="宋体" w:cs="宋体"/>
          <w:color w:val="auto"/>
          <w:sz w:val="24"/>
          <w:szCs w:val="24"/>
          <w:highlight w:val="none"/>
        </w:rPr>
        <w:t>实际测量</w:t>
      </w:r>
      <w:r>
        <w:rPr>
          <w:rFonts w:hint="eastAsia" w:ascii="宋体" w:hAnsi="宋体" w:eastAsia="宋体" w:cs="宋体"/>
          <w:color w:val="auto"/>
          <w:sz w:val="24"/>
          <w:szCs w:val="24"/>
          <w:highlight w:val="none"/>
          <w:lang w:val="en-US" w:eastAsia="zh-CN"/>
        </w:rPr>
        <w:t>面积数据</w:t>
      </w:r>
      <w:r>
        <w:rPr>
          <w:rFonts w:hint="eastAsia" w:ascii="宋体" w:hAnsi="宋体" w:eastAsia="宋体" w:cs="宋体"/>
          <w:color w:val="auto"/>
          <w:sz w:val="24"/>
          <w:szCs w:val="24"/>
          <w:highlight w:val="none"/>
        </w:rPr>
        <w:t>为准，乙方如对经营面积有异议，应当在本合同签订后一个月内书面提出并提供异议依据，否则视为乙方确认甲方交付的经营面积无误；如乙方提交异议经甲方确认属实，本合同经营项目面积以双方确认面积为准，但租金标准不予调整。</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3.租赁经营项目经营范围：乙方对该经营项目仅限于作</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”经营项目</w:t>
      </w:r>
      <w:r>
        <w:rPr>
          <w:rFonts w:hint="eastAsia" w:ascii="宋体" w:hAnsi="宋体" w:eastAsia="宋体" w:cs="宋体"/>
          <w:color w:val="auto"/>
          <w:sz w:val="24"/>
          <w:szCs w:val="24"/>
          <w:highlight w:val="none"/>
        </w:rPr>
        <w:t>经营之用途并享有在本</w:t>
      </w:r>
      <w:r>
        <w:rPr>
          <w:rFonts w:hint="eastAsia" w:ascii="宋体" w:hAnsi="宋体" w:eastAsia="宋体" w:cs="宋体"/>
          <w:color w:val="auto"/>
          <w:sz w:val="24"/>
          <w:szCs w:val="24"/>
          <w:highlight w:val="none"/>
          <w:lang w:val="en-US" w:eastAsia="zh-CN"/>
        </w:rPr>
        <w:t>服务区</w:t>
      </w:r>
      <w:r>
        <w:rPr>
          <w:rFonts w:hint="eastAsia" w:ascii="宋体" w:hAnsi="宋体" w:eastAsia="宋体" w:cs="宋体"/>
          <w:color w:val="auto"/>
          <w:sz w:val="24"/>
          <w:szCs w:val="24"/>
          <w:highlight w:val="none"/>
        </w:rPr>
        <w:t>内该项目经营权，未经甲方书面同意，乙方不得变更营业地及从事经营范围外其他任何经营项目。乙方必须在甲方指定区域范围内经营合同约定</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经营项目，不得占用甲方指定区域以外的任何其他区域，也不得干涉甲方在乙方经营范围以外的其他经营项目开发和甲方认可的第三方单位在服务区内的经营活动。乙方违反此条约定的，甲方有权解除本协议，乙方支付</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履约金不予退还。</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乙方的经营项目不具有排他性，即甲方有权在本服务区其他位置根据经营需要进行相同或相似经营项目的开发，乙方对此不得提出任何异议和干扰。</w:t>
      </w:r>
    </w:p>
    <w:p>
      <w:pPr>
        <w:keepNext w:val="0"/>
        <w:keepLines w:val="0"/>
        <w:pageBreakBefore w:val="0"/>
        <w:overflowPunct/>
        <w:topLinePunct w:val="0"/>
        <w:autoSpaceDE w:val="0"/>
        <w:autoSpaceDN w:val="0"/>
        <w:bidi w:val="0"/>
        <w:adjustRightInd w:val="0"/>
        <w:snapToGrid w:val="0"/>
        <w:spacing w:line="500" w:lineRule="exact"/>
        <w:ind w:firstLine="480"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经营品牌：乙方在营业地内仅限于经营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品牌并售卖该品牌产品，否则，甲方有权认定为乙方超品牌范围经营，一经查实，</w:t>
      </w:r>
      <w:r>
        <w:rPr>
          <w:rFonts w:hint="eastAsia" w:ascii="宋体" w:hAnsi="宋体" w:eastAsia="宋体" w:cs="宋体"/>
          <w:color w:val="000000" w:themeColor="text1"/>
          <w:sz w:val="24"/>
          <w:szCs w:val="24"/>
          <w:highlight w:val="none"/>
          <w14:textFill>
            <w14:solidFill>
              <w14:schemeClr w14:val="tx1"/>
            </w14:solidFill>
          </w14:textFill>
        </w:rPr>
        <w:t>甲方有权解除本协议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履约金不予退还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乙方还应承担由此产生的责任及损失。</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属于渠道加盟店的，必须严格从加盟品牌方进货，不得私自调整进货渠道、以次充好。</w:t>
      </w:r>
    </w:p>
    <w:p>
      <w:pPr>
        <w:keepNext w:val="0"/>
        <w:keepLines w:val="0"/>
        <w:pageBreakBefore w:val="0"/>
        <w:numPr>
          <w:ilvl w:val="255"/>
          <w:numId w:val="0"/>
        </w:numPr>
        <w:overflowPunct/>
        <w:topLinePunct w:val="0"/>
        <w:autoSpaceDE w:val="0"/>
        <w:autoSpaceDN w:val="0"/>
        <w:bidi w:val="0"/>
        <w:adjustRightInd w:val="0"/>
        <w:snapToGrid w:val="0"/>
        <w:spacing w:line="500" w:lineRule="exact"/>
        <w:ind w:left="0" w:leftChars="0" w:firstLine="482"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二、合同期限</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1.免租装修期</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乙方可享有</w:t>
      </w:r>
      <w:r>
        <w:rPr>
          <w:rFonts w:hint="eastAsia" w:ascii="宋体" w:hAnsi="宋体" w:eastAsia="宋体" w:cs="宋体"/>
          <w:color w:val="000000" w:themeColor="text1"/>
          <w:sz w:val="24"/>
          <w:szCs w:val="24"/>
          <w:highlight w:val="none"/>
          <w:lang w:val="en-US" w:eastAsia="zh-CN"/>
          <w14:textFill>
            <w14:solidFill>
              <w14:schemeClr w14:val="tx1"/>
            </w14:solidFill>
          </w14:textFill>
        </w:rPr>
        <w:t>不超过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天的免租装修期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双方约定进场日期为****年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日，乙方必须在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前做好进场准备工作，免租装修期自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起算，最晚不超过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若乙方未</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在中标后10天内（含本数）提交装修方案、未在装修方案审批完10天内（含本数）进场装修</w:t>
      </w:r>
      <w:r>
        <w:rPr>
          <w:rFonts w:hint="eastAsia" w:ascii="宋体" w:hAnsi="宋体" w:eastAsia="宋体" w:cs="宋体"/>
          <w:color w:val="000000" w:themeColor="text1"/>
          <w:sz w:val="24"/>
          <w:szCs w:val="24"/>
          <w:highlight w:val="none"/>
          <w14:textFill>
            <w14:solidFill>
              <w14:schemeClr w14:val="tx1"/>
            </w14:solidFill>
          </w14:textFill>
        </w:rPr>
        <w:t>，则</w:t>
      </w:r>
      <w:r>
        <w:rPr>
          <w:rFonts w:hint="eastAsia" w:ascii="宋体" w:hAnsi="宋体" w:eastAsia="宋体" w:cs="宋体"/>
          <w:color w:val="000000" w:themeColor="text1"/>
          <w:sz w:val="24"/>
          <w:szCs w:val="24"/>
          <w:highlight w:val="none"/>
          <w:lang w:val="en-US" w:eastAsia="zh-CN"/>
          <w14:textFill>
            <w14:solidFill>
              <w14:schemeClr w14:val="tx1"/>
            </w14:solidFill>
          </w14:textFill>
        </w:rPr>
        <w:t>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开始计算乙方免租装修期。因甲方原因导致乙方延期进场的，免</w:t>
      </w:r>
      <w:r>
        <w:rPr>
          <w:rFonts w:hint="eastAsia" w:ascii="宋体" w:hAnsi="宋体" w:eastAsia="宋体" w:cs="宋体"/>
          <w:color w:val="auto"/>
          <w:sz w:val="24"/>
          <w:szCs w:val="24"/>
          <w:highlight w:val="none"/>
        </w:rPr>
        <w:t>租装修期相应顺延。免租装修期内乙方无需支付租赁费，但乙方须按时支付公共物业管理费、水电费及</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应付费用（如本合同约定租赁费含其他费用，则对应费用无需支付）。因乙方自身原因未按本合同约定按时进场，逾期天数达</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天的，甲方有权扣收乙方全部履约保证金，逾期</w:t>
      </w:r>
      <w:r>
        <w:rPr>
          <w:rFonts w:hint="eastAsia" w:ascii="宋体" w:hAnsi="宋体" w:eastAsia="宋体" w:cs="宋体"/>
          <w:color w:val="auto"/>
          <w:sz w:val="24"/>
          <w:szCs w:val="24"/>
          <w:highlight w:val="none"/>
          <w:lang w:val="en-US" w:eastAsia="zh-CN"/>
        </w:rPr>
        <w:t>天数达20</w:t>
      </w:r>
      <w:r>
        <w:rPr>
          <w:rFonts w:hint="eastAsia" w:ascii="宋体" w:hAnsi="宋体" w:eastAsia="宋体" w:cs="宋体"/>
          <w:color w:val="auto"/>
          <w:sz w:val="24"/>
          <w:szCs w:val="24"/>
          <w:highlight w:val="none"/>
        </w:rPr>
        <w:t>天的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甲方有权单方解除本合同并取消乙方的本次成交</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经营期间内，乙方需要进行重新装修的，须向甲方</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申请，</w:t>
      </w:r>
      <w:r>
        <w:rPr>
          <w:rFonts w:hint="eastAsia" w:ascii="宋体" w:hAnsi="宋体" w:eastAsia="宋体" w:cs="宋体"/>
          <w:color w:val="auto"/>
          <w:sz w:val="24"/>
          <w:szCs w:val="24"/>
          <w:highlight w:val="none"/>
          <w:lang w:val="en-US" w:eastAsia="zh-CN"/>
        </w:rPr>
        <w:t>经甲方书面同意后方可进行重新装修，</w:t>
      </w:r>
      <w:r>
        <w:rPr>
          <w:rFonts w:hint="eastAsia" w:ascii="宋体" w:hAnsi="宋体" w:eastAsia="宋体" w:cs="宋体"/>
          <w:color w:val="auto"/>
          <w:sz w:val="24"/>
          <w:szCs w:val="24"/>
          <w:highlight w:val="none"/>
        </w:rPr>
        <w:t>装修期间</w:t>
      </w:r>
      <w:r>
        <w:rPr>
          <w:rFonts w:hint="eastAsia" w:ascii="宋体" w:hAnsi="宋体" w:eastAsia="宋体" w:cs="宋体"/>
          <w:color w:val="auto"/>
          <w:sz w:val="24"/>
          <w:szCs w:val="24"/>
          <w:highlight w:val="none"/>
          <w:lang w:val="en-US" w:eastAsia="zh-CN"/>
        </w:rPr>
        <w:t>不免除租赁费和</w:t>
      </w:r>
      <w:r>
        <w:rPr>
          <w:rFonts w:hint="eastAsia" w:ascii="宋体" w:hAnsi="宋体" w:eastAsia="宋体" w:cs="宋体"/>
          <w:sz w:val="24"/>
          <w:szCs w:val="24"/>
          <w:lang w:val="en-US" w:eastAsia="zh-CN"/>
        </w:rPr>
        <w:t>调整经营期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租赁费按合同约定支付（</w:t>
      </w:r>
      <w:r>
        <w:rPr>
          <w:rFonts w:hint="eastAsia" w:ascii="宋体" w:hAnsi="宋体" w:eastAsia="宋体" w:cs="宋体"/>
          <w:color w:val="auto"/>
          <w:sz w:val="24"/>
          <w:szCs w:val="24"/>
          <w:highlight w:val="none"/>
          <w:lang w:val="en-US" w:eastAsia="zh-CN"/>
        </w:rPr>
        <w:t>如乙方租赁费支付方式为本文第三条第1.1款第b项提成租赁费方式的</w:t>
      </w:r>
      <w:r>
        <w:rPr>
          <w:rFonts w:hint="eastAsia" w:ascii="宋体" w:hAnsi="宋体" w:eastAsia="宋体" w:cs="宋体"/>
          <w:b w:val="0"/>
          <w:bCs w:val="0"/>
          <w:color w:val="auto"/>
          <w:sz w:val="24"/>
          <w:szCs w:val="24"/>
          <w:highlight w:val="none"/>
        </w:rPr>
        <w:t>，则</w:t>
      </w:r>
      <w:r>
        <w:rPr>
          <w:rFonts w:hint="eastAsia" w:ascii="宋体" w:hAnsi="宋体" w:eastAsia="宋体" w:cs="宋体"/>
          <w:b/>
          <w:bCs/>
          <w:color w:val="auto"/>
          <w:sz w:val="24"/>
          <w:szCs w:val="24"/>
          <w:highlight w:val="none"/>
          <w:lang w:val="en-US" w:eastAsia="zh-CN"/>
        </w:rPr>
        <w:t>以评估价为基准</w:t>
      </w:r>
      <w:r>
        <w:rPr>
          <w:rFonts w:hint="eastAsia" w:ascii="宋体" w:hAnsi="宋体" w:eastAsia="宋体" w:cs="宋体"/>
          <w:b w:val="0"/>
          <w:bCs w:val="0"/>
          <w:color w:val="auto"/>
          <w:sz w:val="24"/>
          <w:szCs w:val="24"/>
          <w:highlight w:val="none"/>
        </w:rPr>
        <w:t>按</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年标准支付</w:t>
      </w:r>
      <w:r>
        <w:rPr>
          <w:rFonts w:hint="eastAsia" w:ascii="宋体" w:hAnsi="宋体" w:eastAsia="宋体" w:cs="宋体"/>
          <w:b w:val="0"/>
          <w:bCs w:val="0"/>
          <w:color w:val="auto"/>
          <w:sz w:val="24"/>
          <w:szCs w:val="24"/>
          <w:highlight w:val="none"/>
          <w:lang w:val="en-US" w:eastAsia="zh-CN"/>
        </w:rPr>
        <w:t>装修期间租金，其他情形按照合同经营期间租赁费标准支付</w:t>
      </w:r>
      <w:r>
        <w:rPr>
          <w:rFonts w:hint="eastAsia" w:ascii="宋体" w:hAnsi="宋体" w:eastAsia="宋体" w:cs="宋体"/>
          <w:color w:val="auto"/>
          <w:sz w:val="24"/>
          <w:szCs w:val="24"/>
          <w:highlight w:val="none"/>
        </w:rPr>
        <w:t>）。</w:t>
      </w:r>
    </w:p>
    <w:p>
      <w:pPr>
        <w:keepNext w:val="0"/>
        <w:keepLines w:val="0"/>
        <w:pageBreakBefore w:val="0"/>
        <w:widowControl w:val="0"/>
        <w:kinsoku/>
        <w:wordWrap w:val="0"/>
        <w:topLinePunct w:val="0"/>
        <w:bidi w:val="0"/>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原则上乙方必须在进场时进行装修，若因特殊原因（如正逢节假日、春运等时期，为保证司乘需求等情况，需获得甲方书面同意）乙方进行营业（实际产生交易即视为进行营业，下同）未进行装修的，乙方需书面向甲方申请并获得甲方书面同意；否则，视为乙方放弃免租装修期，本合同经营期限自乙方营业之日起计算。</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乙方提前完成装修进行营业的，</w:t>
      </w:r>
      <w:r>
        <w:rPr>
          <w:rFonts w:hint="eastAsia" w:eastAsia="宋体"/>
          <w:sz w:val="24"/>
          <w:szCs w:val="24"/>
          <w:lang w:val="en-US" w:eastAsia="zh-CN"/>
        </w:rPr>
        <w:t>则按照合同约定的装修免租期执行</w:t>
      </w:r>
      <w:r>
        <w:rPr>
          <w:rFonts w:hint="eastAsia" w:ascii="宋体" w:hAnsi="宋体" w:eastAsia="宋体" w:cs="宋体"/>
          <w:color w:val="auto"/>
          <w:sz w:val="24"/>
          <w:szCs w:val="24"/>
          <w:highlight w:val="none"/>
        </w:rPr>
        <w:t>，乙方须自营业之日起依照</w:t>
      </w:r>
      <w:r>
        <w:rPr>
          <w:rFonts w:hint="eastAsia" w:ascii="宋体" w:hAnsi="宋体" w:eastAsia="宋体" w:cs="宋体"/>
          <w:color w:val="auto"/>
          <w:sz w:val="24"/>
          <w:szCs w:val="24"/>
          <w:highlight w:val="none"/>
          <w:lang w:val="en-US" w:eastAsia="zh-CN"/>
        </w:rPr>
        <w:t>纯提成的方式</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营业之日起至</w:t>
      </w:r>
      <w:r>
        <w:rPr>
          <w:rFonts w:hint="eastAsia" w:ascii="宋体" w:hAnsi="宋体" w:eastAsia="宋体" w:cs="宋体"/>
          <w:color w:val="auto"/>
          <w:sz w:val="24"/>
          <w:szCs w:val="24"/>
          <w:highlight w:val="none"/>
        </w:rPr>
        <w:t>租赁经营期限</w:t>
      </w:r>
      <w:r>
        <w:rPr>
          <w:rFonts w:hint="eastAsia" w:ascii="宋体" w:hAnsi="宋体" w:eastAsia="宋体" w:cs="宋体"/>
          <w:color w:val="auto"/>
          <w:sz w:val="24"/>
          <w:szCs w:val="24"/>
          <w:highlight w:val="none"/>
          <w:lang w:val="en-US" w:eastAsia="zh-CN"/>
        </w:rPr>
        <w:t>开始日前一日期间的租赁</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提成比例为乙方营业收入（含税）的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。因乙方自身原因进场后未按本合同约定装修，</w:t>
      </w:r>
      <w:r>
        <w:rPr>
          <w:rFonts w:hint="eastAsia" w:ascii="宋体" w:hAnsi="宋体" w:eastAsia="宋体" w:cs="宋体"/>
          <w:color w:val="000000" w:themeColor="text1"/>
          <w:sz w:val="24"/>
          <w:szCs w:val="24"/>
          <w:highlight w:val="none"/>
          <w:lang w:val="en-US" w:eastAsia="zh-CN"/>
          <w14:textFill>
            <w14:solidFill>
              <w14:schemeClr w14:val="tx1"/>
            </w14:solidFill>
          </w14:textFill>
        </w:rPr>
        <w:t>逾期在10天内（含本数）的，则按照合同约定起租日期计算租赁费，</w:t>
      </w:r>
      <w:r>
        <w:rPr>
          <w:rFonts w:hint="eastAsia" w:ascii="宋体" w:hAnsi="宋体" w:eastAsia="宋体" w:cs="宋体"/>
          <w:color w:val="auto"/>
          <w:sz w:val="24"/>
          <w:szCs w:val="24"/>
          <w:highlight w:val="none"/>
        </w:rPr>
        <w:t>逾期天数</w:t>
      </w:r>
      <w:r>
        <w:rPr>
          <w:rFonts w:hint="eastAsia" w:ascii="宋体" w:hAnsi="宋体" w:eastAsia="宋体" w:cs="宋体"/>
          <w:color w:val="auto"/>
          <w:sz w:val="24"/>
          <w:szCs w:val="24"/>
          <w:highlight w:val="none"/>
          <w:lang w:val="en-US" w:eastAsia="zh-CN"/>
        </w:rPr>
        <w:t>超10</w:t>
      </w:r>
      <w:r>
        <w:rPr>
          <w:rFonts w:hint="eastAsia" w:ascii="宋体" w:hAnsi="宋体" w:eastAsia="宋体" w:cs="宋体"/>
          <w:color w:val="auto"/>
          <w:sz w:val="24"/>
          <w:szCs w:val="24"/>
          <w:highlight w:val="none"/>
        </w:rPr>
        <w:t>天的，甲方有权扣收乙方全部履约保证金，逾期</w:t>
      </w:r>
      <w:r>
        <w:rPr>
          <w:rFonts w:hint="eastAsia" w:ascii="宋体" w:hAnsi="宋体" w:eastAsia="宋体" w:cs="宋体"/>
          <w:color w:val="auto"/>
          <w:sz w:val="24"/>
          <w:szCs w:val="24"/>
          <w:highlight w:val="none"/>
          <w:lang w:val="en-US" w:eastAsia="zh-CN"/>
        </w:rPr>
        <w:t>天数达30</w:t>
      </w:r>
      <w:r>
        <w:rPr>
          <w:rFonts w:hint="eastAsia" w:ascii="宋体" w:hAnsi="宋体" w:eastAsia="宋体" w:cs="宋体"/>
          <w:color w:val="auto"/>
          <w:sz w:val="24"/>
          <w:szCs w:val="24"/>
          <w:highlight w:val="none"/>
        </w:rPr>
        <w:t>天的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甲方有权单方解除本合同并取消乙方的本次成交</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若乙方未在免租装修期内完成装修的，自免租装修期终止之日起计租（如乙方租赁费支付方式为</w:t>
      </w:r>
      <w:r>
        <w:rPr>
          <w:rFonts w:hint="eastAsia" w:ascii="宋体" w:hAnsi="宋体" w:eastAsia="宋体" w:cs="宋体"/>
          <w:color w:val="auto"/>
          <w:sz w:val="24"/>
          <w:szCs w:val="24"/>
          <w:highlight w:val="none"/>
          <w:lang w:val="en-US" w:eastAsia="zh-CN"/>
        </w:rPr>
        <w:t>纯</w:t>
      </w:r>
      <w:r>
        <w:rPr>
          <w:rFonts w:hint="eastAsia" w:ascii="宋体" w:hAnsi="宋体" w:eastAsia="宋体" w:cs="宋体"/>
          <w:color w:val="auto"/>
          <w:sz w:val="24"/>
          <w:szCs w:val="24"/>
          <w:highlight w:val="none"/>
        </w:rPr>
        <w:t>提成租赁费，则</w:t>
      </w:r>
      <w:r>
        <w:rPr>
          <w:rFonts w:hint="eastAsia" w:ascii="宋体" w:hAnsi="宋体" w:eastAsia="宋体" w:cs="宋体"/>
          <w:b/>
          <w:bCs/>
          <w:color w:val="auto"/>
          <w:sz w:val="24"/>
          <w:szCs w:val="24"/>
          <w:highlight w:val="none"/>
          <w:lang w:val="en-US" w:eastAsia="zh-CN"/>
        </w:rPr>
        <w:t>以评估价为基准</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年标准支付</w:t>
      </w:r>
      <w:r>
        <w:rPr>
          <w:rFonts w:hint="eastAsia" w:ascii="宋体" w:hAnsi="宋体" w:eastAsia="宋体" w:cs="宋体"/>
          <w:color w:val="auto"/>
          <w:sz w:val="24"/>
          <w:szCs w:val="24"/>
          <w:highlight w:val="none"/>
          <w:lang w:val="en-US" w:eastAsia="zh-CN"/>
        </w:rPr>
        <w:t>超期装修期间租金，其他情形按照合同经营期间租赁费标准支付</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1.2乙方装修施工应及时报请甲方现场管理人员验收，未经甲方验收通过的，乙方</w:t>
      </w:r>
      <w:r>
        <w:rPr>
          <w:rFonts w:hint="eastAsia" w:ascii="宋体" w:hAnsi="宋体" w:eastAsia="宋体" w:cs="宋体"/>
          <w:color w:val="auto"/>
          <w:sz w:val="24"/>
          <w:szCs w:val="24"/>
          <w:highlight w:val="none"/>
        </w:rPr>
        <w:t>不得擅自进行营业，否则视为乙方根本性违约，甲方有权</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并扣收乙方全部履约保证金。</w:t>
      </w:r>
    </w:p>
    <w:p>
      <w:pPr>
        <w:keepNext w:val="0"/>
        <w:keepLines w:val="0"/>
        <w:pageBreakBefore w:val="0"/>
        <w:widowControl w:val="0"/>
        <w:numPr>
          <w:ilvl w:val="255"/>
          <w:numId w:val="0"/>
        </w:numPr>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甲方提供的免租装修期是基于乙方在履行本合同过程中没有重大违约的前提下给予乙方的优惠。在合同期内，如因乙方原因导致本合同无法继续履行的或因乙方违约导致甲方单方解除本合同的或乙方擅自解除本合同的，则乙方不享受免租装修期的免租赁费及其他费用（如有）优惠，乙方应按本合同约定的费用标准向甲方补交该期间的全部租赁费（如乙方租赁费支付方式为提成租赁费，则按</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元/年标准支付；</w:t>
      </w:r>
      <w:r>
        <w:rPr>
          <w:rFonts w:hint="eastAsia" w:ascii="宋体" w:hAnsi="宋体" w:eastAsia="宋体" w:cs="宋体"/>
          <w:color w:val="auto"/>
          <w:sz w:val="24"/>
          <w:szCs w:val="24"/>
          <w:highlight w:val="none"/>
          <w:lang w:val="en-US" w:eastAsia="zh-CN"/>
        </w:rPr>
        <w:t>其他情形按照合同经营期间租赁费标准支付</w:t>
      </w:r>
      <w:r>
        <w:rPr>
          <w:rFonts w:hint="eastAsia" w:ascii="宋体" w:hAnsi="宋体" w:eastAsia="宋体" w:cs="宋体"/>
          <w:color w:val="auto"/>
          <w:sz w:val="24"/>
          <w:szCs w:val="24"/>
          <w:highlight w:val="none"/>
        </w:rPr>
        <w:t>）及</w:t>
      </w:r>
      <w:r>
        <w:rPr>
          <w:rFonts w:hint="eastAsia" w:ascii="宋体" w:hAnsi="宋体" w:eastAsia="宋体" w:cs="宋体"/>
          <w:color w:val="000000" w:themeColor="text1"/>
          <w:sz w:val="24"/>
          <w:szCs w:val="24"/>
          <w:highlight w:val="none"/>
          <w14:textFill>
            <w14:solidFill>
              <w14:schemeClr w14:val="tx1"/>
            </w14:solidFill>
          </w14:textFill>
        </w:rPr>
        <w:t>其他费用（如有）。</w:t>
      </w:r>
    </w:p>
    <w:p>
      <w:pPr>
        <w:keepNext w:val="0"/>
        <w:keepLines w:val="0"/>
        <w:pageBreakBefore w:val="0"/>
        <w:widowControl w:val="0"/>
        <w:numPr>
          <w:ilvl w:val="255"/>
          <w:numId w:val="0"/>
        </w:numPr>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租赁项目经营期限：</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租赁经营期限</w:t>
      </w:r>
      <w:r>
        <w:rPr>
          <w:rStyle w:val="13"/>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年，自</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月</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日至</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月</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日止</w:t>
      </w:r>
      <w:r>
        <w:rPr>
          <w:rFonts w:hint="eastAsia" w:ascii="宋体" w:hAnsi="宋体" w:eastAsia="宋体" w:cs="宋体"/>
          <w:color w:val="000000" w:themeColor="text1"/>
          <w:sz w:val="24"/>
          <w:szCs w:val="24"/>
          <w:highlight w:val="none"/>
          <w14:textFill>
            <w14:solidFill>
              <w14:schemeClr w14:val="tx1"/>
            </w14:solidFill>
          </w14:textFill>
        </w:rPr>
        <w:t>。如因甲方原因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直接导致乙方</w:t>
      </w:r>
      <w:r>
        <w:rPr>
          <w:rFonts w:hint="eastAsia" w:ascii="宋体" w:hAnsi="宋体" w:eastAsia="宋体" w:cs="宋体"/>
          <w:color w:val="000000" w:themeColor="text1"/>
          <w:sz w:val="24"/>
          <w:szCs w:val="24"/>
          <w:highlight w:val="none"/>
          <w14:textFill>
            <w14:solidFill>
              <w14:schemeClr w14:val="tx1"/>
            </w14:solidFill>
          </w14:textFill>
        </w:rPr>
        <w:t>延期进场装修的，租赁经营期限相应顺延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按照实际开业时间起计算租赁费；</w:t>
      </w:r>
      <w:r>
        <w:rPr>
          <w:rFonts w:hint="eastAsia" w:ascii="宋体" w:hAnsi="宋体" w:eastAsia="宋体" w:cs="宋体"/>
          <w:color w:val="000000" w:themeColor="text1"/>
          <w:sz w:val="24"/>
          <w:szCs w:val="24"/>
          <w:highlight w:val="none"/>
          <w14:textFill>
            <w14:solidFill>
              <w14:schemeClr w14:val="tx1"/>
            </w14:solidFill>
          </w14:textFill>
        </w:rPr>
        <w:t>因乙方自身原因未按本合同约定按时营业的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即已装修未营业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双方约定开业日期为不迟于</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月</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如已装修未营业逾期在10天内（含本数）的，则按照合同约定起租日期计算租赁费，</w:t>
      </w:r>
      <w:r>
        <w:rPr>
          <w:rFonts w:hint="eastAsia" w:ascii="宋体" w:hAnsi="宋体" w:eastAsia="宋体" w:cs="宋体"/>
          <w:color w:val="000000" w:themeColor="text1"/>
          <w:sz w:val="24"/>
          <w:szCs w:val="24"/>
          <w:highlight w:val="none"/>
          <w14:textFill>
            <w14:solidFill>
              <w14:schemeClr w14:val="tx1"/>
            </w14:solidFill>
          </w14:textFill>
        </w:rPr>
        <w:t>逾期天数达</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天的，甲方有权扣收乙方全部履约保证金，逾期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天数达30</w:t>
      </w:r>
      <w:r>
        <w:rPr>
          <w:rFonts w:hint="eastAsia" w:ascii="宋体" w:hAnsi="宋体" w:eastAsia="宋体" w:cs="宋体"/>
          <w:color w:val="000000" w:themeColor="text1"/>
          <w:sz w:val="24"/>
          <w:szCs w:val="24"/>
          <w:highlight w:val="none"/>
          <w14:textFill>
            <w14:solidFill>
              <w14:schemeClr w14:val="tx1"/>
            </w14:solidFill>
          </w14:textFill>
        </w:rPr>
        <w:t>天的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甲方有权单方解除本合同并取消乙方的本次成交。</w:t>
      </w:r>
    </w:p>
    <w:p>
      <w:pPr>
        <w:keepNext w:val="0"/>
        <w:keepLines w:val="0"/>
        <w:pageBreakBefore w:val="0"/>
        <w:widowControl w:val="0"/>
        <w:numPr>
          <w:ilvl w:val="255"/>
          <w:numId w:val="0"/>
        </w:numPr>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若经营租赁年限采取“3+2”年模式的，第一期自</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月</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日起至</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月</w:t>
      </w:r>
      <w:r>
        <w:rPr>
          <w:rStyle w:val="14"/>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日止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14"/>
          <w:rFonts w:hint="eastAsia" w:ascii="宋体" w:hAnsi="宋体" w:eastAsia="宋体" w:cs="宋体"/>
          <w:color w:val="000000" w:themeColor="text1"/>
          <w:sz w:val="24"/>
          <w:szCs w:val="24"/>
          <w:highlight w:val="none"/>
          <w:lang w:val="en-US" w:eastAsia="zh-CN" w:bidi="ar"/>
          <w14:textFill>
            <w14:solidFill>
              <w14:schemeClr w14:val="tx1"/>
            </w14:solidFill>
          </w14:textFill>
        </w:rPr>
        <w:t>共</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从固定期末年开始逐年考核，每年达到或高于考核指标的，再执行延长，合同一年一签。第二期合同每年到期前3个月开展综合考核评价。</w:t>
      </w:r>
    </w:p>
    <w:p>
      <w:pPr>
        <w:keepNext w:val="0"/>
        <w:keepLines w:val="0"/>
        <w:pageBreakBefore w:val="0"/>
        <w:overflowPunct/>
        <w:topLinePunct w:val="0"/>
        <w:autoSpaceDE w:val="0"/>
        <w:autoSpaceDN w:val="0"/>
        <w:bidi w:val="0"/>
        <w:adjustRightInd w:val="0"/>
        <w:snapToGrid w:val="0"/>
        <w:spacing w:line="500" w:lineRule="exact"/>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三、租赁费、集中收银、保证金、公共物业管理费及</w:t>
      </w:r>
      <w:r>
        <w:rPr>
          <w:rFonts w:hint="eastAsia" w:ascii="宋体" w:hAnsi="宋体" w:eastAsia="宋体" w:cs="宋体"/>
          <w:b/>
          <w:bCs/>
          <w:color w:val="auto"/>
          <w:sz w:val="24"/>
          <w:szCs w:val="24"/>
          <w:highlight w:val="none"/>
          <w:lang w:eastAsia="zh-CN"/>
        </w:rPr>
        <w:t>其他</w:t>
      </w:r>
      <w:r>
        <w:rPr>
          <w:rFonts w:hint="eastAsia" w:ascii="宋体" w:hAnsi="宋体" w:eastAsia="宋体" w:cs="宋体"/>
          <w:b/>
          <w:bCs/>
          <w:color w:val="auto"/>
          <w:sz w:val="24"/>
          <w:szCs w:val="24"/>
          <w:highlight w:val="none"/>
        </w:rPr>
        <w:t>费用</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1.租赁费</w:t>
      </w:r>
    </w:p>
    <w:p>
      <w:pPr>
        <w:keepNext w:val="0"/>
        <w:keepLines w:val="0"/>
        <w:pageBreakBefore w:val="0"/>
        <w:widowControl/>
        <w:overflowPunct/>
        <w:topLinePunct w:val="0"/>
        <w:autoSpaceDE w:val="0"/>
        <w:autoSpaceDN w:val="0"/>
        <w:bidi w:val="0"/>
        <w:adjustRightInd w:val="0"/>
        <w:snapToGrid w:val="0"/>
        <w:spacing w:line="50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1.1租赁费含公共运行费用</w:t>
      </w:r>
      <w:r>
        <w:rPr>
          <w:rFonts w:hint="eastAsia" w:ascii="宋体" w:hAnsi="宋体" w:eastAsia="宋体" w:cs="宋体"/>
          <w:color w:val="auto"/>
          <w:sz w:val="24"/>
          <w:szCs w:val="24"/>
          <w:highlight w:val="none"/>
          <w:lang w:eastAsia="zh-CN"/>
        </w:rPr>
        <w:t>，不含</w:t>
      </w:r>
      <w:r>
        <w:rPr>
          <w:rFonts w:hint="eastAsia" w:ascii="宋体" w:hAnsi="宋体" w:eastAsia="宋体" w:cs="宋体"/>
          <w:color w:val="auto"/>
          <w:sz w:val="24"/>
          <w:szCs w:val="24"/>
          <w:highlight w:val="none"/>
        </w:rPr>
        <w:t>物业管理费，乙方向甲方交纳租赁费的方式为以下第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w:t>
      </w:r>
    </w:p>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A.固定租赁费：合同期间，第一年度乙方须向甲方支付租赁费（含税）总计为人民币（大写）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元整（小写）¥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元，税率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%，其中不含税价款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元，税款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元。第二年度开始在上一年度租赁费的基础上逐年递增</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详见下表）。合同期限内合计固定租赁费为人民币（大写）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元整（小写）¥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元，税率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%，其中不含税价款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元，税款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元。每年固定租赁费采用按</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（①年度预缴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②半年度预缴  ③季度预缴</w:t>
      </w:r>
      <w:r>
        <w:rPr>
          <w:rFonts w:hint="eastAsia" w:ascii="宋体" w:hAnsi="宋体" w:eastAsia="宋体" w:cs="宋体"/>
          <w:color w:val="auto"/>
          <w:sz w:val="24"/>
          <w:szCs w:val="24"/>
          <w:highlight w:val="none"/>
          <w:lang w:val="en-US" w:eastAsia="zh-CN"/>
        </w:rPr>
        <w:t xml:space="preserve"> ④一次性全额预缴</w:t>
      </w:r>
      <w:r>
        <w:rPr>
          <w:rFonts w:hint="eastAsia" w:ascii="宋体" w:hAnsi="宋体" w:eastAsia="宋体" w:cs="宋体"/>
          <w:color w:val="auto"/>
          <w:sz w:val="24"/>
          <w:szCs w:val="24"/>
          <w:highlight w:val="none"/>
        </w:rPr>
        <w:t>）方式于本合同签订后7个工作日内支付。</w:t>
      </w:r>
    </w:p>
    <w:tbl>
      <w:tblPr>
        <w:tblStyle w:val="7"/>
        <w:tblW w:w="4855" w:type="pct"/>
        <w:jc w:val="center"/>
        <w:tblLayout w:type="fixed"/>
        <w:tblCellMar>
          <w:top w:w="0" w:type="dxa"/>
          <w:left w:w="108" w:type="dxa"/>
          <w:bottom w:w="0" w:type="dxa"/>
          <w:right w:w="108" w:type="dxa"/>
        </w:tblCellMar>
      </w:tblPr>
      <w:tblGrid>
        <w:gridCol w:w="4575"/>
        <w:gridCol w:w="2324"/>
        <w:gridCol w:w="1374"/>
      </w:tblGrid>
      <w:tr>
        <w:tblPrEx>
          <w:tblCellMar>
            <w:top w:w="0" w:type="dxa"/>
            <w:left w:w="108" w:type="dxa"/>
            <w:bottom w:w="0" w:type="dxa"/>
            <w:right w:w="108" w:type="dxa"/>
          </w:tblCellMar>
        </w:tblPrEx>
        <w:trPr>
          <w:trHeight w:val="285" w:hRule="atLeast"/>
          <w:jc w:val="center"/>
        </w:trPr>
        <w:tc>
          <w:tcPr>
            <w:tcW w:w="4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360" w:firstLineChars="20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租赁费计算时间</w:t>
            </w:r>
          </w:p>
        </w:tc>
        <w:tc>
          <w:tcPr>
            <w:tcW w:w="232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36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租赁费（元）</w:t>
            </w:r>
          </w:p>
        </w:tc>
        <w:tc>
          <w:tcPr>
            <w:tcW w:w="137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年递增率%</w:t>
            </w:r>
          </w:p>
        </w:tc>
      </w:tr>
      <w:tr>
        <w:tblPrEx>
          <w:tblCellMar>
            <w:top w:w="0" w:type="dxa"/>
            <w:left w:w="108" w:type="dxa"/>
            <w:bottom w:w="0" w:type="dxa"/>
            <w:right w:w="108" w:type="dxa"/>
          </w:tblCellMar>
        </w:tblPrEx>
        <w:trPr>
          <w:trHeight w:val="285" w:hRule="atLeast"/>
          <w:jc w:val="center"/>
        </w:trPr>
        <w:tc>
          <w:tcPr>
            <w:tcW w:w="457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日至</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日</w:t>
            </w:r>
          </w:p>
        </w:tc>
        <w:tc>
          <w:tcPr>
            <w:tcW w:w="232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元</w:t>
            </w:r>
          </w:p>
        </w:tc>
        <w:tc>
          <w:tcPr>
            <w:tcW w:w="137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首年度</w:t>
            </w:r>
          </w:p>
        </w:tc>
      </w:tr>
      <w:tr>
        <w:tblPrEx>
          <w:tblCellMar>
            <w:top w:w="0" w:type="dxa"/>
            <w:left w:w="108" w:type="dxa"/>
            <w:bottom w:w="0" w:type="dxa"/>
            <w:right w:w="108" w:type="dxa"/>
          </w:tblCellMar>
        </w:tblPrEx>
        <w:trPr>
          <w:trHeight w:val="285" w:hRule="atLeast"/>
          <w:jc w:val="center"/>
        </w:trPr>
        <w:tc>
          <w:tcPr>
            <w:tcW w:w="457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日至</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日</w:t>
            </w:r>
          </w:p>
        </w:tc>
        <w:tc>
          <w:tcPr>
            <w:tcW w:w="232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元</w:t>
            </w:r>
          </w:p>
        </w:tc>
        <w:tc>
          <w:tcPr>
            <w:tcW w:w="137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tblPrEx>
          <w:tblCellMar>
            <w:top w:w="0" w:type="dxa"/>
            <w:left w:w="108" w:type="dxa"/>
            <w:bottom w:w="0" w:type="dxa"/>
            <w:right w:w="108" w:type="dxa"/>
          </w:tblCellMar>
        </w:tblPrEx>
        <w:trPr>
          <w:trHeight w:val="285" w:hRule="atLeast"/>
          <w:jc w:val="center"/>
        </w:trPr>
        <w:tc>
          <w:tcPr>
            <w:tcW w:w="457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日至</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日</w:t>
            </w:r>
          </w:p>
        </w:tc>
        <w:tc>
          <w:tcPr>
            <w:tcW w:w="232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元</w:t>
            </w:r>
          </w:p>
        </w:tc>
        <w:tc>
          <w:tcPr>
            <w:tcW w:w="137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tblPrEx>
          <w:tblCellMar>
            <w:top w:w="0" w:type="dxa"/>
            <w:left w:w="108" w:type="dxa"/>
            <w:bottom w:w="0" w:type="dxa"/>
            <w:right w:w="108" w:type="dxa"/>
          </w:tblCellMar>
        </w:tblPrEx>
        <w:trPr>
          <w:trHeight w:val="285" w:hRule="atLeast"/>
          <w:jc w:val="center"/>
        </w:trPr>
        <w:tc>
          <w:tcPr>
            <w:tcW w:w="457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 计</w:t>
            </w:r>
          </w:p>
        </w:tc>
        <w:tc>
          <w:tcPr>
            <w:tcW w:w="232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元</w:t>
            </w:r>
          </w:p>
        </w:tc>
        <w:tc>
          <w:tcPr>
            <w:tcW w:w="1374" w:type="dxa"/>
            <w:tcBorders>
              <w:top w:val="nil"/>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bl>
    <w:p>
      <w:pPr>
        <w:keepNext w:val="0"/>
        <w:keepLines w:val="0"/>
        <w:pageBreakBefore w:val="0"/>
        <w:widowControl/>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B.提成租赁费：提成比例为乙方营业收入（含税）的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。采用甲方集中收银系统，经营收入到账时间为：T+1，即次日结算前日账款，按约定比例自动分账到指定账户（乙方指定</w:t>
      </w:r>
      <w:r>
        <w:rPr>
          <w:rFonts w:hint="eastAsia" w:ascii="宋体" w:hAnsi="宋体" w:eastAsia="宋体" w:cs="宋体"/>
          <w:color w:val="auto"/>
          <w:sz w:val="24"/>
          <w:szCs w:val="24"/>
          <w:highlight w:val="none"/>
          <w:lang w:val="en-US" w:eastAsia="zh-CN"/>
        </w:rPr>
        <w:t>对公</w:t>
      </w:r>
      <w:r>
        <w:rPr>
          <w:rFonts w:hint="eastAsia" w:ascii="宋体" w:hAnsi="宋体" w:eastAsia="宋体" w:cs="宋体"/>
          <w:color w:val="auto"/>
          <w:sz w:val="24"/>
          <w:szCs w:val="24"/>
          <w:highlight w:val="none"/>
        </w:rPr>
        <w:t>分账户名：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），自动分账约定比例为：甲方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overflowPunct/>
        <w:topLinePunct w:val="0"/>
        <w:autoSpaceDE w:val="0"/>
        <w:autoSpaceDN w:val="0"/>
        <w:bidi w:val="0"/>
        <w:adjustRightInd w:val="0"/>
        <w:snapToGrid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C.保底营收提成额</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实际营收提成额两者取其高：若合同期当年度（即合同期当年度开始之日至结束之日）实际营收提成额高于合同期当年度保底营收提成额，则以合同期当年度实际营收提成额作为年度租赁费；若合同期当年度实际营收提成额低于合同期当年度保底营收提成额，则以合同期当年度保底营收提成额作为年度租赁费。</w:t>
      </w:r>
    </w:p>
    <w:p>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u w:val="single"/>
          <w:lang w:val="en-US" w:eastAsia="zh-CN"/>
        </w:rPr>
        <w:t>***服务区</w:t>
      </w:r>
      <w:r>
        <w:rPr>
          <w:rFonts w:hint="eastAsia" w:ascii="宋体" w:hAnsi="宋体" w:eastAsia="宋体" w:cs="宋体"/>
          <w:color w:val="auto"/>
          <w:sz w:val="24"/>
          <w:szCs w:val="24"/>
          <w:highlight w:val="none"/>
        </w:rPr>
        <w:t>第一合同年度保底营收额（大写）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元/年），提成比例</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，即保底租赁费（大写）</w:t>
      </w:r>
      <w:r>
        <w:rPr>
          <w:rFonts w:hint="eastAsia" w:ascii="宋体" w:hAnsi="宋体" w:eastAsia="宋体" w:cs="宋体"/>
          <w:color w:val="auto"/>
          <w:sz w:val="24"/>
          <w:szCs w:val="24"/>
          <w:highlight w:val="none"/>
          <w:u w:val="single"/>
          <w:lang w:val="en-US" w:eastAsia="zh-CN"/>
        </w:rPr>
        <w:t>***整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rPr>
        <w:t>/年），税率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%，其中不含税价款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税款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元。第二年度开始在上一年度保底营收的基础上逐年递增%，即合同年度保底营收=上个合同年度保底营收*，年度保底租赁费相应递增%，依此类推（详见下表）。</w:t>
      </w:r>
      <w:r>
        <w:rPr>
          <w:rFonts w:hint="eastAsia" w:ascii="宋体" w:hAnsi="宋体" w:eastAsia="宋体" w:cs="宋体"/>
          <w:color w:val="auto"/>
          <w:sz w:val="24"/>
          <w:szCs w:val="24"/>
          <w:highlight w:val="none"/>
          <w:lang w:val="en-US" w:eastAsia="zh-CN"/>
        </w:rPr>
        <w:t>第一期</w:t>
      </w:r>
      <w:r>
        <w:rPr>
          <w:rFonts w:hint="eastAsia" w:ascii="宋体" w:hAnsi="宋体" w:eastAsia="宋体" w:cs="宋体"/>
          <w:color w:val="auto"/>
          <w:sz w:val="24"/>
          <w:szCs w:val="24"/>
          <w:highlight w:val="none"/>
        </w:rPr>
        <w:t>合同期限内合计保底</w:t>
      </w:r>
      <w:r>
        <w:rPr>
          <w:rFonts w:hint="eastAsia" w:ascii="宋体" w:hAnsi="宋体" w:eastAsia="宋体" w:cs="宋体"/>
          <w:color w:val="auto"/>
          <w:sz w:val="24"/>
          <w:szCs w:val="24"/>
          <w:highlight w:val="none"/>
          <w:lang w:val="en-US" w:eastAsia="zh-CN"/>
        </w:rPr>
        <w:t>营收</w:t>
      </w:r>
      <w:r>
        <w:rPr>
          <w:rFonts w:hint="eastAsia" w:ascii="宋体" w:hAnsi="宋体" w:eastAsia="宋体" w:cs="宋体"/>
          <w:color w:val="auto"/>
          <w:sz w:val="24"/>
          <w:szCs w:val="24"/>
          <w:highlight w:val="none"/>
        </w:rPr>
        <w:t>为人民币（大写）</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i w:val="0"/>
          <w:iCs w:val="0"/>
          <w:snapToGrid w:val="0"/>
          <w:color w:val="000000"/>
          <w:kern w:val="0"/>
          <w:sz w:val="24"/>
          <w:szCs w:val="24"/>
          <w:u w:val="single"/>
          <w:lang w:val="en-US" w:eastAsia="zh-CN" w:bidi="ar"/>
        </w:rPr>
        <w:t>***</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第一期</w:t>
      </w:r>
      <w:r>
        <w:rPr>
          <w:rFonts w:hint="eastAsia" w:ascii="宋体" w:hAnsi="宋体" w:eastAsia="宋体" w:cs="宋体"/>
          <w:color w:val="auto"/>
          <w:sz w:val="24"/>
          <w:szCs w:val="24"/>
          <w:highlight w:val="none"/>
        </w:rPr>
        <w:t>合同期限内</w:t>
      </w:r>
      <w:r>
        <w:rPr>
          <w:rFonts w:hint="eastAsia" w:ascii="宋体" w:hAnsi="宋体" w:eastAsia="宋体" w:cs="宋体"/>
          <w:color w:val="auto"/>
          <w:sz w:val="24"/>
          <w:szCs w:val="24"/>
          <w:highlight w:val="none"/>
          <w:lang w:val="en-US" w:eastAsia="zh-CN"/>
        </w:rPr>
        <w:t>对应</w:t>
      </w:r>
      <w:r>
        <w:rPr>
          <w:rFonts w:hint="eastAsia" w:ascii="宋体" w:hAnsi="宋体" w:eastAsia="宋体" w:cs="宋体"/>
          <w:color w:val="auto"/>
          <w:sz w:val="24"/>
          <w:szCs w:val="24"/>
          <w:highlight w:val="none"/>
        </w:rPr>
        <w:t>合计保底租赁费为人民币（大写）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i w:val="0"/>
          <w:iCs w:val="0"/>
          <w:snapToGrid w:val="0"/>
          <w:color w:val="000000"/>
          <w:kern w:val="0"/>
          <w:sz w:val="24"/>
          <w:szCs w:val="24"/>
          <w:u w:val="single"/>
          <w:lang w:val="en-US" w:eastAsia="zh-CN" w:bidi="ar"/>
        </w:rPr>
        <w:t>***</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%，其中不含税价款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元，税款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第二期</w:t>
      </w:r>
      <w:r>
        <w:rPr>
          <w:rFonts w:hint="eastAsia" w:ascii="宋体" w:hAnsi="宋体" w:eastAsia="宋体" w:cs="宋体"/>
          <w:color w:val="auto"/>
          <w:sz w:val="24"/>
          <w:szCs w:val="24"/>
          <w:highlight w:val="none"/>
        </w:rPr>
        <w:t>合同期限内合计保底</w:t>
      </w:r>
      <w:r>
        <w:rPr>
          <w:rFonts w:hint="eastAsia" w:ascii="宋体" w:hAnsi="宋体" w:eastAsia="宋体" w:cs="宋体"/>
          <w:color w:val="auto"/>
          <w:sz w:val="24"/>
          <w:szCs w:val="24"/>
          <w:highlight w:val="none"/>
          <w:lang w:val="en-US" w:eastAsia="zh-CN"/>
        </w:rPr>
        <w:t>营收</w:t>
      </w:r>
      <w:r>
        <w:rPr>
          <w:rFonts w:hint="eastAsia" w:ascii="宋体" w:hAnsi="宋体" w:eastAsia="宋体" w:cs="宋体"/>
          <w:color w:val="auto"/>
          <w:sz w:val="24"/>
          <w:szCs w:val="24"/>
          <w:highlight w:val="none"/>
        </w:rPr>
        <w:t>为人民币（大写）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i w:val="0"/>
          <w:iCs w:val="0"/>
          <w:snapToGrid w:val="0"/>
          <w:color w:val="000000"/>
          <w:kern w:val="0"/>
          <w:sz w:val="24"/>
          <w:szCs w:val="24"/>
          <w:u w:val="single"/>
          <w:lang w:val="en-US" w:eastAsia="zh-CN" w:bidi="ar"/>
        </w:rPr>
        <w:t>***</w:t>
      </w:r>
      <w:r>
        <w:rPr>
          <w:rFonts w:hint="eastAsia" w:ascii="宋体" w:hAnsi="宋体" w:eastAsia="宋体" w:cs="宋体"/>
          <w:i w:val="0"/>
          <w:iCs w:val="0"/>
          <w:snapToGrid w:val="0"/>
          <w:color w:val="000000"/>
          <w:kern w:val="0"/>
          <w:sz w:val="24"/>
          <w:szCs w:val="24"/>
          <w:u w:val="none"/>
          <w:lang w:val="en-US" w:eastAsia="zh-CN" w:bidi="ar"/>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第二期</w:t>
      </w:r>
      <w:r>
        <w:rPr>
          <w:rFonts w:hint="eastAsia" w:ascii="宋体" w:hAnsi="宋体" w:eastAsia="宋体" w:cs="宋体"/>
          <w:color w:val="auto"/>
          <w:sz w:val="24"/>
          <w:szCs w:val="24"/>
          <w:highlight w:val="none"/>
        </w:rPr>
        <w:t>合同期限内</w:t>
      </w:r>
      <w:r>
        <w:rPr>
          <w:rFonts w:hint="eastAsia" w:ascii="宋体" w:hAnsi="宋体" w:eastAsia="宋体" w:cs="宋体"/>
          <w:color w:val="auto"/>
          <w:sz w:val="24"/>
          <w:szCs w:val="24"/>
          <w:highlight w:val="none"/>
          <w:lang w:val="en-US" w:eastAsia="zh-CN"/>
        </w:rPr>
        <w:t>对应</w:t>
      </w:r>
      <w:r>
        <w:rPr>
          <w:rFonts w:hint="eastAsia" w:ascii="宋体" w:hAnsi="宋体" w:eastAsia="宋体" w:cs="宋体"/>
          <w:color w:val="auto"/>
          <w:sz w:val="24"/>
          <w:szCs w:val="24"/>
          <w:highlight w:val="none"/>
        </w:rPr>
        <w:t>合计保底租赁费为人民币（大写）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（小写）</w:t>
      </w:r>
      <w:r>
        <w:rPr>
          <w:rFonts w:hint="eastAsia" w:ascii="宋体" w:hAnsi="宋体" w:eastAsia="宋体" w:cs="宋体"/>
          <w:i w:val="0"/>
          <w:iCs w:val="0"/>
          <w:snapToGrid w:val="0"/>
          <w:color w:val="000000"/>
          <w:kern w:val="0"/>
          <w:sz w:val="24"/>
          <w:szCs w:val="24"/>
          <w:u w:val="single"/>
          <w:lang w:val="en-US" w:eastAsia="zh-CN" w:bidi="ar"/>
        </w:rPr>
        <w:t>***</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%，其中不含税价款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元，税款</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tbl>
      <w:tblPr>
        <w:tblStyle w:val="7"/>
        <w:tblW w:w="4878" w:type="pct"/>
        <w:jc w:val="center"/>
        <w:tblLayout w:type="fixed"/>
        <w:tblCellMar>
          <w:top w:w="0" w:type="dxa"/>
          <w:left w:w="108" w:type="dxa"/>
          <w:bottom w:w="0" w:type="dxa"/>
          <w:right w:w="108" w:type="dxa"/>
        </w:tblCellMar>
      </w:tblPr>
      <w:tblGrid>
        <w:gridCol w:w="2522"/>
        <w:gridCol w:w="2085"/>
        <w:gridCol w:w="1995"/>
        <w:gridCol w:w="1710"/>
      </w:tblGrid>
      <w:tr>
        <w:tblPrEx>
          <w:tblCellMar>
            <w:top w:w="0" w:type="dxa"/>
            <w:left w:w="108" w:type="dxa"/>
            <w:bottom w:w="0" w:type="dxa"/>
            <w:right w:w="108" w:type="dxa"/>
          </w:tblCellMar>
        </w:tblPrEx>
        <w:trPr>
          <w:trHeight w:val="34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highlight w:val="none"/>
                <w:u w:val="none"/>
                <w:lang w:val="en-US" w:eastAsia="zh-CN" w:bidi="ar"/>
              </w:rPr>
              <w:t>第一期租赁费计算时间</w:t>
            </w:r>
          </w:p>
        </w:tc>
        <w:tc>
          <w:tcPr>
            <w:tcW w:w="208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年保底营收（元）</w:t>
            </w:r>
          </w:p>
        </w:tc>
        <w:tc>
          <w:tcPr>
            <w:tcW w:w="199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年保底租赁费（元）</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年递增率%</w:t>
            </w:r>
          </w:p>
        </w:tc>
      </w:tr>
      <w:tr>
        <w:tblPrEx>
          <w:tblCellMar>
            <w:top w:w="0" w:type="dxa"/>
            <w:left w:w="108" w:type="dxa"/>
            <w:bottom w:w="0" w:type="dxa"/>
            <w:right w:w="108" w:type="dxa"/>
          </w:tblCellMar>
        </w:tblPrEx>
        <w:trPr>
          <w:trHeight w:val="34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pacing w:line="500" w:lineRule="exact"/>
              <w:jc w:val="center"/>
              <w:rPr>
                <w:rFonts w:hint="eastAsia" w:ascii="宋体" w:hAnsi="宋体" w:eastAsia="宋体" w:cs="宋体"/>
                <w:color w:val="auto"/>
                <w:sz w:val="18"/>
                <w:szCs w:val="18"/>
                <w:highlight w:val="none"/>
                <w:lang w:val="en-US" w:eastAsia="zh-CN"/>
              </w:rPr>
            </w:pPr>
          </w:p>
        </w:tc>
        <w:tc>
          <w:tcPr>
            <w:tcW w:w="208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u w:val="single"/>
              </w:rPr>
            </w:pPr>
          </w:p>
        </w:tc>
        <w:tc>
          <w:tcPr>
            <w:tcW w:w="199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710"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首年度</w:t>
            </w:r>
          </w:p>
        </w:tc>
      </w:tr>
      <w:tr>
        <w:tblPrEx>
          <w:tblCellMar>
            <w:top w:w="0" w:type="dxa"/>
            <w:left w:w="108" w:type="dxa"/>
            <w:bottom w:w="0" w:type="dxa"/>
            <w:right w:w="108" w:type="dxa"/>
          </w:tblCellMar>
        </w:tblPrEx>
        <w:trPr>
          <w:trHeight w:val="340" w:hRule="atLeast"/>
          <w:jc w:val="center"/>
        </w:trPr>
        <w:tc>
          <w:tcPr>
            <w:tcW w:w="2522" w:type="dxa"/>
            <w:tcBorders>
              <w:top w:val="nil"/>
              <w:left w:val="single" w:color="auto" w:sz="4" w:space="0"/>
              <w:bottom w:val="single" w:color="auto" w:sz="4" w:space="0"/>
              <w:right w:val="single" w:color="auto" w:sz="4" w:space="0"/>
            </w:tcBorders>
            <w:vAlign w:val="center"/>
          </w:tcPr>
          <w:p>
            <w:pPr>
              <w:keepNext w:val="0"/>
              <w:keepLines w:val="0"/>
              <w:pageBreakBefore w:val="0"/>
              <w:topLinePunct w:val="0"/>
              <w:bidi w:val="0"/>
              <w:spacing w:line="500" w:lineRule="exact"/>
              <w:jc w:val="center"/>
              <w:rPr>
                <w:rFonts w:hint="eastAsia" w:ascii="宋体" w:hAnsi="宋体" w:eastAsia="宋体" w:cs="宋体"/>
                <w:color w:val="auto"/>
                <w:sz w:val="18"/>
                <w:szCs w:val="18"/>
                <w:highlight w:val="none"/>
                <w:lang w:val="en-US" w:eastAsia="zh-CN"/>
              </w:rPr>
            </w:pPr>
          </w:p>
        </w:tc>
        <w:tc>
          <w:tcPr>
            <w:tcW w:w="2085"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u w:val="single"/>
              </w:rPr>
            </w:pPr>
          </w:p>
        </w:tc>
        <w:tc>
          <w:tcPr>
            <w:tcW w:w="1995"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710"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6%</w:t>
            </w:r>
          </w:p>
        </w:tc>
      </w:tr>
      <w:tr>
        <w:tblPrEx>
          <w:tblCellMar>
            <w:top w:w="0" w:type="dxa"/>
            <w:left w:w="108" w:type="dxa"/>
            <w:bottom w:w="0" w:type="dxa"/>
            <w:right w:w="108" w:type="dxa"/>
          </w:tblCellMar>
        </w:tblPrEx>
        <w:trPr>
          <w:trHeight w:val="34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pacing w:line="500" w:lineRule="exact"/>
              <w:jc w:val="center"/>
              <w:rPr>
                <w:rFonts w:hint="eastAsia" w:ascii="宋体" w:hAnsi="宋体" w:eastAsia="宋体" w:cs="宋体"/>
                <w:color w:val="auto"/>
                <w:sz w:val="18"/>
                <w:szCs w:val="18"/>
                <w:highlight w:val="none"/>
                <w:lang w:val="en-US" w:eastAsia="zh-CN"/>
              </w:rPr>
            </w:pP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6%</w:t>
            </w:r>
          </w:p>
        </w:tc>
      </w:tr>
      <w:tr>
        <w:tblPrEx>
          <w:tblCellMar>
            <w:top w:w="0" w:type="dxa"/>
            <w:left w:w="108" w:type="dxa"/>
            <w:bottom w:w="0" w:type="dxa"/>
            <w:right w:w="108" w:type="dxa"/>
          </w:tblCellMar>
        </w:tblPrEx>
        <w:trPr>
          <w:trHeight w:val="34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highlight w:val="none"/>
                <w:u w:val="none"/>
                <w:lang w:val="en-US" w:eastAsia="zh-CN" w:bidi="ar"/>
              </w:rPr>
              <w:t>第一期合计</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ind w:firstLine="360" w:firstLineChars="200"/>
        <w:jc w:val="left"/>
        <w:textAlignment w:val="center"/>
        <w:rPr>
          <w:rFonts w:hint="eastAsia" w:ascii="宋体" w:hAnsi="宋体" w:eastAsia="宋体" w:cs="宋体"/>
          <w:color w:val="auto"/>
          <w:sz w:val="18"/>
          <w:szCs w:val="18"/>
          <w:highlight w:val="none"/>
        </w:rPr>
      </w:pPr>
    </w:p>
    <w:tbl>
      <w:tblPr>
        <w:tblStyle w:val="7"/>
        <w:tblW w:w="4874" w:type="pct"/>
        <w:jc w:val="center"/>
        <w:tblLayout w:type="fixed"/>
        <w:tblCellMar>
          <w:top w:w="0" w:type="dxa"/>
          <w:left w:w="108" w:type="dxa"/>
          <w:bottom w:w="0" w:type="dxa"/>
          <w:right w:w="108" w:type="dxa"/>
        </w:tblCellMar>
      </w:tblPr>
      <w:tblGrid>
        <w:gridCol w:w="2545"/>
        <w:gridCol w:w="2070"/>
        <w:gridCol w:w="2025"/>
        <w:gridCol w:w="1665"/>
      </w:tblGrid>
      <w:tr>
        <w:tblPrEx>
          <w:tblCellMar>
            <w:top w:w="0" w:type="dxa"/>
            <w:left w:w="108" w:type="dxa"/>
            <w:bottom w:w="0" w:type="dxa"/>
            <w:right w:w="108" w:type="dxa"/>
          </w:tblCellMar>
        </w:tblPrEx>
        <w:trPr>
          <w:trHeight w:val="475"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highlight w:val="none"/>
                <w:u w:val="none"/>
                <w:lang w:val="en-US" w:eastAsia="zh-CN" w:bidi="ar"/>
              </w:rPr>
              <w:t>第二期租赁费计算时间</w:t>
            </w:r>
          </w:p>
        </w:tc>
        <w:tc>
          <w:tcPr>
            <w:tcW w:w="2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年保底营收（元）</w:t>
            </w:r>
          </w:p>
        </w:tc>
        <w:tc>
          <w:tcPr>
            <w:tcW w:w="20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年保底租赁费（元）</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年递增率%</w:t>
            </w:r>
          </w:p>
        </w:tc>
      </w:tr>
      <w:tr>
        <w:tblPrEx>
          <w:tblCellMar>
            <w:top w:w="0" w:type="dxa"/>
            <w:left w:w="108" w:type="dxa"/>
            <w:bottom w:w="0" w:type="dxa"/>
            <w:right w:w="108" w:type="dxa"/>
          </w:tblCellMar>
        </w:tblPrEx>
        <w:trPr>
          <w:trHeight w:val="285"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pacing w:line="500" w:lineRule="exact"/>
              <w:jc w:val="center"/>
              <w:rPr>
                <w:rFonts w:hint="eastAsia" w:ascii="宋体" w:hAnsi="宋体" w:eastAsia="宋体" w:cs="宋体"/>
                <w:color w:val="auto"/>
                <w:sz w:val="18"/>
                <w:szCs w:val="18"/>
                <w:highlight w:val="none"/>
                <w:lang w:val="en-US" w:eastAsia="zh-CN"/>
              </w:rPr>
            </w:pPr>
          </w:p>
        </w:tc>
        <w:tc>
          <w:tcPr>
            <w:tcW w:w="20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u w:val="single"/>
              </w:rPr>
            </w:pPr>
          </w:p>
        </w:tc>
        <w:tc>
          <w:tcPr>
            <w:tcW w:w="20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665"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首年度</w:t>
            </w:r>
          </w:p>
        </w:tc>
      </w:tr>
      <w:tr>
        <w:tblPrEx>
          <w:tblCellMar>
            <w:top w:w="0" w:type="dxa"/>
            <w:left w:w="108" w:type="dxa"/>
            <w:bottom w:w="0" w:type="dxa"/>
            <w:right w:w="108" w:type="dxa"/>
          </w:tblCellMar>
        </w:tblPrEx>
        <w:trPr>
          <w:trHeight w:val="285" w:hRule="atLeast"/>
          <w:jc w:val="center"/>
        </w:trPr>
        <w:tc>
          <w:tcPr>
            <w:tcW w:w="2545" w:type="dxa"/>
            <w:tcBorders>
              <w:top w:val="nil"/>
              <w:left w:val="single" w:color="auto" w:sz="4" w:space="0"/>
              <w:bottom w:val="single" w:color="auto" w:sz="4" w:space="0"/>
              <w:right w:val="single" w:color="auto" w:sz="4" w:space="0"/>
            </w:tcBorders>
            <w:vAlign w:val="center"/>
          </w:tcPr>
          <w:p>
            <w:pPr>
              <w:keepNext w:val="0"/>
              <w:keepLines w:val="0"/>
              <w:pageBreakBefore w:val="0"/>
              <w:topLinePunct w:val="0"/>
              <w:bidi w:val="0"/>
              <w:spacing w:line="500" w:lineRule="exact"/>
              <w:jc w:val="center"/>
              <w:rPr>
                <w:rFonts w:hint="eastAsia" w:ascii="宋体" w:hAnsi="宋体" w:eastAsia="宋体" w:cs="宋体"/>
                <w:color w:val="auto"/>
                <w:sz w:val="18"/>
                <w:szCs w:val="18"/>
                <w:highlight w:val="none"/>
                <w:lang w:val="en-US" w:eastAsia="zh-CN"/>
              </w:rPr>
            </w:pPr>
          </w:p>
        </w:tc>
        <w:tc>
          <w:tcPr>
            <w:tcW w:w="2070"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sz w:val="18"/>
                <w:szCs w:val="18"/>
                <w:highlight w:val="none"/>
                <w:u w:val="single"/>
              </w:rPr>
            </w:pPr>
          </w:p>
        </w:tc>
        <w:tc>
          <w:tcPr>
            <w:tcW w:w="2025"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665" w:type="dxa"/>
            <w:tcBorders>
              <w:top w:val="nil"/>
              <w:left w:val="nil"/>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6%</w:t>
            </w:r>
          </w:p>
        </w:tc>
      </w:tr>
      <w:tr>
        <w:tblPrEx>
          <w:tblCellMar>
            <w:top w:w="0" w:type="dxa"/>
            <w:left w:w="108" w:type="dxa"/>
            <w:bottom w:w="0" w:type="dxa"/>
            <w:right w:w="108" w:type="dxa"/>
          </w:tblCellMar>
        </w:tblPrEx>
        <w:trPr>
          <w:trHeight w:val="285"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highlight w:val="none"/>
                <w:u w:val="none"/>
                <w:lang w:val="en-US" w:eastAsia="zh-CN" w:bidi="ar"/>
              </w:rPr>
              <w:t>第二期合计</w:t>
            </w: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2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u w:val="single"/>
                <w:lang w:val="en-US" w:eastAsia="zh-CN" w:bidi="ar-SA"/>
              </w:rPr>
            </w:pPr>
          </w:p>
        </w:tc>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topLinePunct w:val="0"/>
              <w:bidi w:val="0"/>
              <w:spacing w:line="5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b.营收提成额的标准为乙方营业收入（含税）的%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采用甲方集中收银系统，营业收入到账时间为：T+1，即次日结算前日账款，按约定比例自动分账到指定账户（</w:t>
      </w:r>
      <w:r>
        <w:rPr>
          <w:rFonts w:hint="eastAsia" w:ascii="宋体" w:hAnsi="宋体" w:eastAsia="宋体" w:cs="宋体"/>
          <w:color w:val="auto"/>
          <w:sz w:val="24"/>
          <w:szCs w:val="24"/>
          <w:highlight w:val="none"/>
          <w:lang w:val="en-US" w:eastAsia="zh-CN"/>
        </w:rPr>
        <w:t>乙方指定对公分账户名：</w:t>
      </w:r>
      <w:r>
        <w:rPr>
          <w:rFonts w:hint="eastAsia" w:ascii="宋体" w:hAnsi="宋体" w:eastAsia="宋体" w:cs="宋体"/>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），自动分账约定比例为：甲方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keepNext w:val="0"/>
        <w:keepLines w:val="0"/>
        <w:pageBreakBefore w:val="0"/>
        <w:widowControl/>
        <w:overflowPunct/>
        <w:topLinePunct w:val="0"/>
        <w:bidi w:val="0"/>
        <w:spacing w:line="500" w:lineRule="exact"/>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1.2.双方按照月度保底营收提成额或实际营收提成额两者取其高的方式进行月度租金预结算，系统自动分账后的差额部分，由乙方在次月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前支付至甲方合同指定账户。若乙方逾期支付的，则甲方有权对集中收银系统分账比例进行调整，对差额部分进行追缴。</w:t>
      </w:r>
    </w:p>
    <w:p>
      <w:pPr>
        <w:keepNext w:val="0"/>
        <w:keepLines w:val="0"/>
        <w:pageBreakBefore w:val="0"/>
        <w:widowControl/>
        <w:overflowPunct/>
        <w:topLinePunct w:val="0"/>
        <w:autoSpaceDE/>
        <w:autoSpaceDN/>
        <w:bidi w:val="0"/>
        <w:spacing w:line="500" w:lineRule="exact"/>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每一年度结束后双方进行年度对账并清算，该期间实际营收总额与保底营收额进行比较，若实际营收总额大于或等于保底营收额时，以实际营收提成额（计算方式：实际营收提成额=实际营收总额*提成比例）作为该期间租赁费，如实缴租赁费大于应缴租赁费，则多缴部分用于抵缴次年度租赁费；若乙方实际营收未达到年度保底营收的，乙方须在收到清算通知后的30天内将差额补缴至甲方指定账户。</w:t>
      </w:r>
    </w:p>
    <w:p>
      <w:pPr>
        <w:keepNext w:val="0"/>
        <w:keepLines w:val="0"/>
        <w:pageBreakBefore w:val="0"/>
        <w:widowControl/>
        <w:overflowPunct/>
        <w:topLinePunct w:val="0"/>
        <w:autoSpaceDE/>
        <w:autoSpaceDN/>
        <w:bidi w:val="0"/>
        <w:spacing w:line="500" w:lineRule="exact"/>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D.其他方式：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overflowPunct/>
        <w:topLinePunct w:val="0"/>
        <w:autoSpaceDE/>
        <w:autoSpaceDN/>
        <w:bidi w:val="0"/>
        <w:spacing w:line="50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如乙方租赁费支付方式为A或C（乙方租赁费支付方式为提成租赁费的除外），租赁经营期限内如因道路改造、交通管制、服务区关停等特殊情况，</w:t>
      </w:r>
      <w:r>
        <w:rPr>
          <w:rFonts w:hint="eastAsia" w:ascii="宋体" w:hAnsi="宋体" w:eastAsia="宋体" w:cs="宋体"/>
          <w:sz w:val="24"/>
          <w:szCs w:val="24"/>
          <w:lang w:val="en-US" w:eastAsia="zh-CN"/>
        </w:rPr>
        <w:t>导致乙方无法营业的（ 具体以集中收银系统无经营数据为准，</w:t>
      </w:r>
      <w:r>
        <w:rPr>
          <w:rFonts w:hint="eastAsia" w:ascii="宋体" w:hAnsi="宋体" w:eastAsia="宋体" w:cs="宋体"/>
          <w:i w:val="0"/>
          <w:iCs w:val="0"/>
          <w:caps w:val="0"/>
          <w:color w:val="333333"/>
          <w:spacing w:val="0"/>
          <w:sz w:val="24"/>
          <w:szCs w:val="24"/>
          <w:shd w:val="clear" w:fill="FFFFFF"/>
        </w:rPr>
        <w:t>未使用集中收银系统的以甲方书面确定时间为准</w:t>
      </w:r>
      <w:r>
        <w:rPr>
          <w:rFonts w:hint="eastAsia" w:ascii="宋体" w:hAnsi="宋体" w:eastAsia="宋体" w:cs="宋体"/>
          <w:sz w:val="24"/>
          <w:szCs w:val="24"/>
          <w:lang w:val="en-US" w:eastAsia="zh-CN"/>
        </w:rPr>
        <w:t>），乙方需与甲方服务区现场管理机构联系，由甲</w:t>
      </w:r>
      <w:r>
        <w:rPr>
          <w:rFonts w:hint="eastAsia" w:eastAsia="宋体"/>
          <w:sz w:val="24"/>
          <w:szCs w:val="24"/>
          <w:lang w:val="en-US" w:eastAsia="zh-CN"/>
        </w:rPr>
        <w:t>方服务区现场管理机构核实属于非乙方原因导致乙方无法营业的，由甲方服务区现场管理机构及乙方签署中止计租确认</w:t>
      </w:r>
      <w:r>
        <w:rPr>
          <w:rFonts w:hint="eastAsia" w:ascii="宋体" w:hAnsi="宋体" w:eastAsia="宋体" w:cs="宋体"/>
          <w:color w:val="000000" w:themeColor="text1"/>
          <w:sz w:val="24"/>
          <w:szCs w:val="24"/>
          <w:highlight w:val="none"/>
          <w:lang w:val="en-US" w:eastAsia="zh-CN"/>
          <w14:textFill>
            <w14:solidFill>
              <w14:schemeClr w14:val="tx1"/>
            </w14:solidFill>
          </w14:textFill>
        </w:rPr>
        <w:t>表以及相关佐证材料（关停水印照片、施工或管制或关停通知）交甲方对乙方应交租金进行调整，</w:t>
      </w:r>
      <w:r>
        <w:rPr>
          <w:rFonts w:hint="eastAsia" w:ascii="宋体" w:hAnsi="宋体" w:eastAsia="宋体" w:cs="宋体"/>
          <w:color w:val="000000" w:themeColor="text1"/>
          <w:sz w:val="24"/>
          <w:szCs w:val="24"/>
          <w:highlight w:val="none"/>
          <w14:textFill>
            <w14:solidFill>
              <w14:schemeClr w14:val="tx1"/>
            </w14:solidFill>
          </w14:textFill>
        </w:rPr>
        <w:t>调整方式为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overflowPunct/>
        <w:topLinePunct w:val="0"/>
        <w:autoSpaceDE/>
        <w:autoSpaceDN/>
        <w:bidi w:val="0"/>
        <w:spacing w:line="500" w:lineRule="exact"/>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若采取</w:t>
      </w:r>
      <w:r>
        <w:rPr>
          <w:rFonts w:hint="eastAsia" w:ascii="宋体" w:hAnsi="宋体" w:eastAsia="宋体" w:cs="宋体"/>
          <w:color w:val="000000" w:themeColor="text1"/>
          <w:sz w:val="24"/>
          <w:szCs w:val="24"/>
          <w:highlight w:val="none"/>
          <w:lang w:eastAsia="zh-CN"/>
          <w14:textFill>
            <w14:solidFill>
              <w14:schemeClr w14:val="tx1"/>
            </w14:solidFill>
          </w14:textFill>
        </w:rPr>
        <w:t>A类，直接按影响时间免除相应租金，</w:t>
      </w:r>
      <w:r>
        <w:rPr>
          <w:rFonts w:hint="eastAsia" w:ascii="宋体" w:hAnsi="宋体" w:eastAsia="宋体" w:cs="宋体"/>
          <w:color w:val="000000" w:themeColor="text1"/>
          <w:sz w:val="24"/>
          <w:szCs w:val="24"/>
          <w:highlight w:val="none"/>
          <w:lang w:val="en-US" w:eastAsia="zh-CN"/>
          <w14:textFill>
            <w14:solidFill>
              <w14:schemeClr w14:val="tx1"/>
            </w14:solidFill>
          </w14:textFill>
        </w:rPr>
        <w:t>属单边无法营业的，减半免除相应租金</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若采取</w:t>
      </w:r>
      <w:r>
        <w:rPr>
          <w:rFonts w:hint="eastAsia" w:ascii="宋体" w:hAnsi="宋体" w:eastAsia="宋体" w:cs="宋体"/>
          <w:color w:val="000000" w:themeColor="text1"/>
          <w:sz w:val="24"/>
          <w:szCs w:val="24"/>
          <w:highlight w:val="none"/>
          <w:lang w:eastAsia="zh-CN"/>
          <w14:textFill>
            <w14:solidFill>
              <w14:schemeClr w14:val="tx1"/>
            </w14:solidFill>
          </w14:textFill>
        </w:rPr>
        <w:t>C类，</w:t>
      </w:r>
      <w:r>
        <w:rPr>
          <w:rFonts w:hint="eastAsia" w:ascii="宋体" w:hAnsi="宋体" w:eastAsia="宋体" w:cs="宋体"/>
          <w:color w:val="000000" w:themeColor="text1"/>
          <w:sz w:val="24"/>
          <w:szCs w:val="24"/>
          <w:highlight w:val="none"/>
          <w:lang w:val="en-US" w:eastAsia="zh-CN"/>
          <w14:textFill>
            <w14:solidFill>
              <w14:schemeClr w14:val="tx1"/>
            </w14:solidFill>
          </w14:textFill>
        </w:rPr>
        <w:t>受影响期间按照纯提成方式收取租金即第三条1.1款b项中约定的提成比例，不再额外计收保底。无论采取A或C 收租模式，双向封闭无法正常营业时间超过10天的，按照受影响时间于当合同年度进行补足。</w:t>
      </w:r>
    </w:p>
    <w:p>
      <w:pPr>
        <w:keepNext w:val="0"/>
        <w:keepLines w:val="0"/>
        <w:pageBreakBefore w:val="0"/>
        <w:widowControl/>
        <w:overflowPunct/>
        <w:topLinePunct w:val="0"/>
        <w:autoSpaceDE/>
        <w:autoSpaceDN/>
        <w:bidi w:val="0"/>
        <w:spacing w:line="500" w:lineRule="exact"/>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B类收租模式如遇道路双向封闭改造无法营业的情形（</w:t>
      </w:r>
      <w:r>
        <w:rPr>
          <w:rFonts w:hint="eastAsia" w:eastAsia="宋体"/>
          <w:sz w:val="24"/>
          <w:szCs w:val="24"/>
          <w:lang w:val="en-US" w:eastAsia="zh-CN"/>
        </w:rPr>
        <w:t xml:space="preserve"> 具体以集中收银系统无经营数据为准</w:t>
      </w:r>
      <w:r>
        <w:rPr>
          <w:rFonts w:hint="eastAsia" w:ascii="宋体" w:hAnsi="宋体" w:eastAsia="宋体" w:cs="宋体"/>
          <w:color w:val="000000" w:themeColor="text1"/>
          <w:sz w:val="24"/>
          <w:szCs w:val="24"/>
          <w:highlight w:val="none"/>
          <w:lang w:val="en-US" w:eastAsia="zh-CN"/>
          <w14:textFill>
            <w14:solidFill>
              <w14:schemeClr w14:val="tx1"/>
            </w14:solidFill>
          </w14:textFill>
        </w:rPr>
        <w:t>），时间超过10天的，按照受影响时间于当合同年度进行补足。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2.集中收银</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2.1乙方须有偿使用甲方集中收银软件，费用全部由乙方承担。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2.2原则上乙方必须使用甲方集中收银软件，如乙方因加盟品牌方要求需使用非甲方集中收银软件的，必须报甲方书面同意后方可实施，且收银数据必须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通过接口每天实时传送至甲方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必须将全部营业收入进集中收银系统，按要求签署《对公专业结算分账服务申请书》，并配合提供开通集中收银账户所需的相关资料。分账接收方为湖南高速广通实业发展有限公司。甲方保留对乙方随时查账的权利及采取其他监督、检查措施核实乙方营业额的权利，乙方应履行相应的配合协助义务。乙方对其提供的资料及信息的真实性、准确性、完整性负责。</w:t>
      </w:r>
    </w:p>
    <w:p>
      <w:pPr>
        <w:keepNext w:val="0"/>
        <w:keepLines w:val="0"/>
        <w:pageBreakBefore w:val="0"/>
        <w:wordWrap/>
        <w:overflowPunct/>
        <w:topLinePunct w:val="0"/>
        <w:bidi w:val="0"/>
        <w:spacing w:line="560" w:lineRule="exact"/>
        <w:ind w:firstLine="480" w:firstLineChars="200"/>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约定须使用甲方集中收银系统进行收银，若合同期内乙方未按要求使用甲方集中收银系统进行收银（如串码销售、隐瞒收入、私下交易、现金补录不按时等行为），视为乙方违约。整个合同期限内，如发现乙方有此类违约行为，乙方须向甲方补偿未按要求录入集中收银系统营收，并承担相应处罚：</w:t>
      </w:r>
      <w:r>
        <w:rPr>
          <w:rFonts w:hint="eastAsia" w:ascii="宋体" w:hAnsi="宋体" w:eastAsia="宋体" w:cs="宋体"/>
          <w:b/>
          <w:bCs/>
          <w:color w:val="auto"/>
          <w:sz w:val="24"/>
          <w:szCs w:val="24"/>
          <w:highlight w:val="yellow"/>
          <w:lang w:val="en-US" w:eastAsia="zh-CN"/>
        </w:rPr>
        <w:t>第一次乙方须向甲方支付违约金，违约金支付标准见2.2.1</w:t>
      </w:r>
      <w:r>
        <w:rPr>
          <w:rFonts w:hint="eastAsia" w:ascii="宋体" w:hAnsi="宋体" w:eastAsia="宋体" w:cs="宋体"/>
          <w:b/>
          <w:bCs/>
          <w:color w:val="auto"/>
          <w:sz w:val="24"/>
          <w:szCs w:val="24"/>
          <w:highlight w:val="none"/>
          <w:lang w:val="en-US" w:eastAsia="zh-CN"/>
        </w:rPr>
        <w:t>，第二次出现上述违约行为视为严重违约，甲方有权单方解除本合同并扣除全部履约保证金，并将乙方列入甲方商户管理黑名单，三年内禁止乙方参加甲方所有经营项目的招投标报名。</w:t>
      </w:r>
    </w:p>
    <w:p>
      <w:pPr>
        <w:spacing w:line="560" w:lineRule="exact"/>
        <w:ind w:firstLine="480" w:firstLineChars="200"/>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2.2.1现金未录入、隐瞒收入、私下交易等</w:t>
      </w:r>
      <w:r>
        <w:rPr>
          <w:rFonts w:hint="eastAsia" w:ascii="宋体" w:hAnsi="宋体" w:eastAsia="宋体" w:cs="宋体"/>
          <w:kern w:val="0"/>
          <w:sz w:val="24"/>
          <w:szCs w:val="24"/>
          <w:highlight w:val="none"/>
        </w:rPr>
        <w:t>故意跑（漏）单</w:t>
      </w:r>
      <w:r>
        <w:rPr>
          <w:rFonts w:hint="eastAsia" w:ascii="宋体" w:hAnsi="宋体" w:eastAsia="宋体" w:cs="宋体"/>
          <w:color w:val="auto"/>
          <w:sz w:val="24"/>
          <w:szCs w:val="24"/>
          <w:highlight w:val="none"/>
          <w:lang w:val="en-US" w:eastAsia="zh-CN"/>
        </w:rPr>
        <w:t>金额若少于10000元的，除应补录未录入金额外，乙方须向甲方支付违约金10000元；若现金未录入、隐瞒收入、私下交易等</w:t>
      </w:r>
      <w:r>
        <w:rPr>
          <w:rFonts w:hint="eastAsia" w:ascii="宋体" w:hAnsi="宋体" w:eastAsia="宋体" w:cs="宋体"/>
          <w:kern w:val="0"/>
          <w:sz w:val="24"/>
          <w:szCs w:val="24"/>
          <w:highlight w:val="none"/>
        </w:rPr>
        <w:t>故意跑（漏）单</w:t>
      </w:r>
      <w:r>
        <w:rPr>
          <w:rFonts w:hint="eastAsia" w:ascii="宋体" w:hAnsi="宋体" w:eastAsia="宋体" w:cs="宋体"/>
          <w:color w:val="auto"/>
          <w:sz w:val="24"/>
          <w:szCs w:val="24"/>
          <w:highlight w:val="none"/>
          <w:lang w:val="en-US" w:eastAsia="zh-CN"/>
        </w:rPr>
        <w:t>金额多于10000元的，除应补录未录入金额外，乙方须按照未录入金额的2倍向甲方支付违约金。</w:t>
      </w:r>
    </w:p>
    <w:p>
      <w:pPr>
        <w:keepNext w:val="0"/>
        <w:keepLines w:val="0"/>
        <w:pageBreakBefore w:val="0"/>
        <w:wordWrap/>
        <w:overflowPunct/>
        <w:topLinePunct w:val="0"/>
        <w:bidi w:val="0"/>
        <w:snapToGrid w:val="0"/>
        <w:spacing w:line="560" w:lineRule="exact"/>
        <w:ind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2.2.2对于未经甲方同意的超范围经营，第一次乙方向甲方支付违约金5000元，第二次乙方向甲方支付违约金10000元，第三次出现则视为严重违约，甲方同样有权单方立即解除本合同并扣除全部履约保证金，并将乙方列入甲方商户管理黑名单，三年内禁止乙方参加甲方所有经营项目的招投标报名。</w:t>
      </w:r>
    </w:p>
    <w:p>
      <w:pPr>
        <w:pStyle w:val="5"/>
        <w:spacing w:line="560" w:lineRule="exact"/>
        <w:ind w:firstLine="480" w:firstLineChars="200"/>
        <w:rPr>
          <w:rFonts w:hint="eastAsia"/>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经甲方同意，乙方使用第三方收银系统的，如出现以上情况，视同收银违约，按照上述条款处罚。</w:t>
      </w:r>
    </w:p>
    <w:p>
      <w:pPr>
        <w:keepNext w:val="0"/>
        <w:keepLines w:val="0"/>
        <w:pageBreakBefore w:val="0"/>
        <w:wordWrap/>
        <w:overflowPunct/>
        <w:topLinePunct w:val="0"/>
        <w:bidi w:val="0"/>
        <w:snapToGrid w:val="0"/>
        <w:spacing w:line="500" w:lineRule="exact"/>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乙方需要调整价格的，须向甲方备案，备案完成后由甲方通知收银系统方调整价格，乙方不得私自联系收银系统方调整价格。</w:t>
      </w:r>
    </w:p>
    <w:p>
      <w:pPr>
        <w:keepNext w:val="0"/>
        <w:keepLines w:val="0"/>
        <w:pageBreakBefore w:val="0"/>
        <w:wordWrap/>
        <w:overflowPunct/>
        <w:topLinePunct w:val="0"/>
        <w:bidi w:val="0"/>
        <w:snapToGrid w:val="0"/>
        <w:spacing w:line="500" w:lineRule="exact"/>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监控</w:t>
      </w:r>
    </w:p>
    <w:p>
      <w:pPr>
        <w:keepNext w:val="0"/>
        <w:keepLines w:val="0"/>
        <w:pageBreakBefore w:val="0"/>
        <w:widowControl/>
        <w:wordWrap/>
        <w:overflowPunct/>
        <w:topLinePunct w:val="0"/>
        <w:autoSpaceDE/>
        <w:autoSpaceDN/>
        <w:bidi w:val="0"/>
        <w:snapToGrid w:val="0"/>
        <w:spacing w:line="50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.1乙方按照甲方要求采购并安装满足甲方要求的相关硬件设施、网络及监控等相关设备，开业前乙方必须按甲方参数标准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相关费用由乙方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承担。乙方退场时所装监控设备无偿归甲方所有，乙方不得损坏，否则甲方有权从乙方履约保证金中扣除相关费用。</w:t>
      </w:r>
    </w:p>
    <w:p>
      <w:pPr>
        <w:pStyle w:val="2"/>
        <w:keepNext w:val="0"/>
        <w:keepLines w:val="0"/>
        <w:pageBreakBefore w:val="0"/>
        <w:wordWrap/>
        <w:overflowPunct/>
        <w:topLinePunct w:val="0"/>
        <w:autoSpaceDE/>
        <w:autoSpaceDN/>
        <w:bidi w:val="0"/>
        <w:snapToGrid w:val="0"/>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监控参数要求：</w:t>
      </w:r>
    </w:p>
    <w:p>
      <w:pPr>
        <w:pStyle w:val="5"/>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t>①品牌选定海康威视，其中收银区域监控要求型号为DS-2CD2T4ELXR-FA或DS-2CD2T46HYCZ-LJG；</w:t>
      </w: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SA"/>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t>②硬盘录像机具有ehome上传功能，录像机双网口；</w:t>
      </w: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t xml:space="preserve">    ③选择400w像素或以上全彩摄像机；</w:t>
      </w:r>
    </w:p>
    <w:p>
      <w:pPr>
        <w:pStyle w:val="5"/>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t>④外网宽带接入上行20M,下行100M；</w:t>
      </w:r>
    </w:p>
    <w:p>
      <w:pPr>
        <w:pStyle w:val="5"/>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t>⑤录像保存时间90天以上；</w:t>
      </w:r>
    </w:p>
    <w:p>
      <w:pPr>
        <w:pStyle w:val="5"/>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en-US" w:bidi="ar-SA"/>
          <w14:textFill>
            <w14:solidFill>
              <w14:schemeClr w14:val="tx1"/>
            </w14:solidFill>
          </w14:textFill>
        </w:rPr>
        <w:t>⑥安装覆盖全部经营区域（包括但不仅限于仓库、售卖区、收银区等区域）的高清摄像头，并接入甲方监控平台，视频保存时间不低于90天，相关费用由乙方承担。根据乙方经营区域及面积，不得少于</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en-US" w:bidi="ar-SA"/>
          <w14:textFill>
            <w14:solidFill>
              <w14:schemeClr w14:val="tx1"/>
            </w14:solidFill>
          </w14:textFill>
        </w:rPr>
        <w:t xml:space="preserve"> 台/边。</w:t>
      </w:r>
    </w:p>
    <w:p>
      <w:pPr>
        <w:keepNext w:val="0"/>
        <w:keepLines w:val="0"/>
        <w:pageBreakBefore w:val="0"/>
        <w:widowControl/>
        <w:wordWrap/>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w:t>
      </w:r>
    </w:p>
    <w:p>
      <w:pPr>
        <w:keepNext w:val="0"/>
        <w:keepLines w:val="0"/>
        <w:pageBreakBefore w:val="0"/>
        <w:widowControl/>
        <w:wordWrap/>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履约保证金</w:t>
      </w:r>
    </w:p>
    <w:p>
      <w:pPr>
        <w:keepNext w:val="0"/>
        <w:keepLines w:val="0"/>
        <w:pageBreakBefore w:val="0"/>
        <w:widowControl/>
        <w:tabs>
          <w:tab w:val="left" w:pos="5670"/>
        </w:tabs>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乙方须向甲方支</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元履约保证金（大写：</w:t>
      </w:r>
      <w:r>
        <w:rPr>
          <w:rFonts w:hint="eastAsia" w:ascii="宋体" w:hAnsi="宋体" w:eastAsia="宋体" w:cs="宋体"/>
          <w:color w:val="auto"/>
          <w:sz w:val="24"/>
          <w:szCs w:val="24"/>
          <w:highlight w:val="none"/>
          <w:lang w:val="en-US" w:eastAsia="zh-CN"/>
        </w:rPr>
        <w:t>****元整</w:t>
      </w:r>
      <w:r>
        <w:rPr>
          <w:rFonts w:hint="eastAsia" w:ascii="宋体" w:hAnsi="宋体" w:eastAsia="宋体" w:cs="宋体"/>
          <w:color w:val="auto"/>
          <w:sz w:val="24"/>
          <w:szCs w:val="24"/>
          <w:highlight w:val="none"/>
        </w:rPr>
        <w:t>）以确保本合同的完全正当履行，履约保证金在合同有效期内不计息。</w:t>
      </w:r>
      <w:r>
        <w:rPr>
          <w:rFonts w:hint="eastAsia" w:ascii="宋体" w:hAnsi="宋体" w:eastAsia="宋体" w:cs="宋体"/>
          <w:color w:val="auto"/>
          <w:sz w:val="24"/>
          <w:szCs w:val="24"/>
          <w:highlight w:val="none"/>
          <w:lang w:val="en-US" w:eastAsia="zh-CN"/>
        </w:rPr>
        <w:t>合同签订后7个工作日内乙方须将履约保证金到支付位。</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合同期内，乙方因违反本协议约定产生的拖欠应交款项、违约金、赔偿金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罚罚款等，甲方均有权且无须经乙方同意，直接自履约保证金内予以抵扣，乙方须于抵扣后7个工作日内补足，逾期未补足的，甲方有权解除本合同，乙方剩余履约保证金不予退还，同时乙方须按本合同违约责任条款约定承担违约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合同期内，在乙方无任何应交而未交款项或双方结清所有债权债务、违约金、损害赔偿及相关费用的前提下，双方办理完移交手续后30个工作日内甲方无息退还乙方支付的履约保证金</w:t>
      </w:r>
      <w:r>
        <w:rPr>
          <w:rFonts w:hint="eastAsia" w:ascii="宋体" w:hAnsi="宋体" w:eastAsia="宋体" w:cs="宋体"/>
          <w:color w:val="auto"/>
          <w:sz w:val="24"/>
          <w:szCs w:val="24"/>
          <w:highlight w:val="none"/>
          <w:lang w:val="en-US" w:eastAsia="zh-CN"/>
        </w:rPr>
        <w:t>余额</w:t>
      </w:r>
      <w:r>
        <w:rPr>
          <w:rFonts w:hint="eastAsia" w:ascii="宋体" w:hAnsi="宋体" w:eastAsia="宋体" w:cs="宋体"/>
          <w:color w:val="auto"/>
          <w:sz w:val="24"/>
          <w:szCs w:val="24"/>
          <w:highlight w:val="none"/>
        </w:rPr>
        <w:t>（如有）。</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Change w:id="1" w:author="lenovo" w:date="2024-11-12T11:23:32Z">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pPr>
        </w:pPrChange>
      </w:pPr>
      <w:r>
        <w:rPr>
          <w:rFonts w:hint="eastAsia" w:ascii="宋体" w:hAnsi="宋体" w:eastAsia="宋体" w:cs="宋体"/>
          <w:color w:val="auto"/>
          <w:sz w:val="24"/>
          <w:szCs w:val="24"/>
          <w:highlight w:val="none"/>
        </w:rPr>
        <w:t>乙方合同期内装修的，须经甲方批准获得开工令后方可实施；乙方装修期间给甲方或者第三人（含乙方员工）造成损失的，所造成的一切损失由乙方承担，甲方有权从乙方履约保证金中扣除，不足部分由乙方负责在</w:t>
      </w:r>
      <w:r>
        <w:rPr>
          <w:rFonts w:hint="eastAsia" w:ascii="宋体" w:hAnsi="宋体" w:eastAsia="宋体" w:cs="宋体"/>
          <w:color w:val="auto"/>
          <w:sz w:val="24"/>
          <w:szCs w:val="24"/>
          <w:highlight w:val="none"/>
          <w:lang w:val="en-US" w:eastAsia="zh-CN"/>
        </w:rPr>
        <w:t>甲方发出</w:t>
      </w:r>
      <w:r>
        <w:rPr>
          <w:rFonts w:hint="eastAsia" w:ascii="宋体" w:hAnsi="宋体" w:eastAsia="宋体" w:cs="宋体"/>
          <w:color w:val="auto"/>
          <w:sz w:val="24"/>
          <w:szCs w:val="24"/>
          <w:highlight w:val="none"/>
        </w:rPr>
        <w:t>扣除通知后7个工作日内补足。</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ins w:id="3" w:author="lenovo" w:date="2024-11-12T11:21:46Z"/>
          <w:rFonts w:hint="eastAsia" w:ascii="宋体" w:hAnsi="宋体" w:eastAsia="宋体" w:cs="宋体"/>
          <w:color w:val="auto"/>
          <w:sz w:val="24"/>
          <w:szCs w:val="24"/>
          <w:highlight w:val="yellow"/>
        </w:rPr>
        <w:pPrChange w:id="2" w:author="lenovo" w:date="2024-11-12T11:23:42Z">
          <w:pPr>
            <w:keepNext w:val="0"/>
            <w:keepLines w:val="0"/>
            <w:pageBreakBefore w:val="0"/>
            <w:widowControl/>
            <w:numPr>
              <w:ilvl w:val="255"/>
              <w:numId w:val="0"/>
            </w:numPr>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pPr>
        </w:pPrChange>
      </w:pPr>
      <w:ins w:id="4" w:author="lenovo" w:date="2024-11-12T11:23:20Z">
        <w:r>
          <w:rPr>
            <w:rFonts w:hint="eastAsia" w:ascii="宋体" w:hAnsi="宋体" w:eastAsia="宋体" w:cs="宋体"/>
            <w:color w:val="auto"/>
            <w:sz w:val="24"/>
            <w:szCs w:val="24"/>
            <w:highlight w:val="yellow"/>
            <w:lang w:val="en-US" w:eastAsia="zh-CN"/>
          </w:rPr>
          <w:t>5</w:t>
        </w:r>
      </w:ins>
      <w:ins w:id="5" w:author="lenovo" w:date="2024-11-12T11:23:24Z">
        <w:r>
          <w:rPr>
            <w:rFonts w:hint="eastAsia" w:ascii="宋体" w:hAnsi="宋体" w:eastAsia="宋体" w:cs="宋体"/>
            <w:color w:val="auto"/>
            <w:sz w:val="24"/>
            <w:szCs w:val="24"/>
            <w:highlight w:val="yellow"/>
            <w:lang w:val="en-US" w:eastAsia="zh-CN"/>
          </w:rPr>
          <w:t>.</w:t>
        </w:r>
      </w:ins>
      <w:del w:id="6" w:author="lenovo" w:date="2024-11-12T11:21:46Z">
        <w:r>
          <w:rPr>
            <w:rFonts w:hint="eastAsia" w:ascii="宋体" w:hAnsi="宋体" w:eastAsia="宋体" w:cs="宋体"/>
            <w:color w:val="auto"/>
            <w:sz w:val="24"/>
            <w:szCs w:val="24"/>
            <w:highlight w:val="yellow"/>
            <w:lang w:val="en-US" w:eastAsia="zh-CN"/>
          </w:rPr>
          <w:delText>5</w:delText>
        </w:r>
      </w:del>
      <w:del w:id="7" w:author="lenovo" w:date="2024-11-12T11:21:46Z">
        <w:r>
          <w:rPr>
            <w:rFonts w:hint="eastAsia" w:ascii="宋体" w:hAnsi="宋体" w:eastAsia="宋体" w:cs="宋体"/>
            <w:color w:val="auto"/>
            <w:sz w:val="24"/>
            <w:szCs w:val="24"/>
            <w:highlight w:val="yellow"/>
          </w:rPr>
          <w:delText>.</w:delText>
        </w:r>
      </w:del>
      <w:ins w:id="8" w:author="lenovo" w:date="2024-11-12T11:21:09Z">
        <w:r>
          <w:rPr>
            <w:rFonts w:hint="eastAsia" w:ascii="宋体" w:hAnsi="宋体" w:eastAsia="宋体" w:cs="宋体"/>
            <w:color w:val="auto"/>
            <w:sz w:val="24"/>
            <w:szCs w:val="24"/>
            <w:highlight w:val="yellow"/>
            <w:lang w:val="en-US" w:eastAsia="zh-CN"/>
          </w:rPr>
          <w:t>公共</w:t>
        </w:r>
      </w:ins>
      <w:r>
        <w:rPr>
          <w:rFonts w:hint="eastAsia" w:ascii="宋体" w:hAnsi="宋体" w:eastAsia="宋体" w:cs="宋体"/>
          <w:color w:val="auto"/>
          <w:sz w:val="24"/>
          <w:szCs w:val="24"/>
          <w:highlight w:val="yellow"/>
        </w:rPr>
        <w:t>物业管理费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ins w:id="9" w:author="lenovo" w:date="2024-11-12T11:22:10Z"/>
          <w:rFonts w:hint="eastAsia" w:ascii="宋体" w:hAnsi="宋体" w:eastAsia="宋体" w:cs="宋体"/>
          <w:color w:val="auto"/>
          <w:sz w:val="24"/>
          <w:szCs w:val="24"/>
          <w:highlight w:val="none"/>
        </w:rPr>
      </w:pPr>
      <w:ins w:id="10" w:author="lenovo" w:date="2024-11-12T11:21:54Z">
        <w:r>
          <w:rPr>
            <w:rFonts w:hint="eastAsia" w:asciiTheme="minorEastAsia" w:hAnsiTheme="minorEastAsia" w:eastAsiaTheme="minorEastAsia" w:cstheme="minorEastAsia"/>
            <w:color w:val="auto"/>
            <w:sz w:val="24"/>
            <w:szCs w:val="24"/>
            <w:highlight w:val="yellow"/>
            <w:lang w:val="en-US" w:eastAsia="zh-CN"/>
            <w:rPrChange w:id="11" w:author="lenovo" w:date="2024-11-12T11:23:15Z">
              <w:rPr>
                <w:rFonts w:hint="eastAsia" w:cs="宋体"/>
                <w:color w:val="auto"/>
                <w:sz w:val="24"/>
                <w:szCs w:val="24"/>
                <w:highlight w:val="yellow"/>
                <w:lang w:val="en-US" w:eastAsia="zh-CN"/>
              </w:rPr>
            </w:rPrChange>
          </w:rPr>
          <w:t>5.</w:t>
        </w:r>
      </w:ins>
      <w:ins w:id="13" w:author="lenovo" w:date="2024-11-12T11:21:55Z">
        <w:r>
          <w:rPr>
            <w:rFonts w:hint="eastAsia" w:asciiTheme="minorEastAsia" w:hAnsiTheme="minorEastAsia" w:eastAsiaTheme="minorEastAsia" w:cstheme="minorEastAsia"/>
            <w:color w:val="auto"/>
            <w:sz w:val="24"/>
            <w:szCs w:val="24"/>
            <w:highlight w:val="yellow"/>
            <w:lang w:val="en-US" w:eastAsia="zh-CN"/>
            <w:rPrChange w:id="14" w:author="lenovo" w:date="2024-11-12T11:23:15Z">
              <w:rPr>
                <w:rFonts w:hint="eastAsia" w:cs="宋体"/>
                <w:color w:val="auto"/>
                <w:sz w:val="24"/>
                <w:szCs w:val="24"/>
                <w:highlight w:val="yellow"/>
                <w:lang w:val="en-US" w:eastAsia="zh-CN"/>
              </w:rPr>
            </w:rPrChange>
          </w:rPr>
          <w:t>1</w:t>
        </w:r>
      </w:ins>
      <w:ins w:id="16" w:author="lenovo" w:date="2024-11-12T11:22:10Z">
        <w:r>
          <w:rPr>
            <w:rFonts w:hint="eastAsia" w:ascii="宋体" w:hAnsi="宋体" w:eastAsia="宋体" w:cs="宋体"/>
            <w:color w:val="auto"/>
            <w:sz w:val="24"/>
            <w:szCs w:val="24"/>
            <w:highlight w:val="none"/>
          </w:rPr>
          <w:t>物业管理是指服务区</w:t>
        </w:r>
      </w:ins>
      <w:ins w:id="17" w:author="lenovo" w:date="2024-11-12T11:22:10Z">
        <w:r>
          <w:rPr>
            <w:rFonts w:hint="eastAsia" w:ascii="宋体" w:hAnsi="宋体" w:eastAsia="宋体" w:cs="宋体"/>
            <w:color w:val="auto"/>
            <w:sz w:val="24"/>
            <w:szCs w:val="24"/>
            <w:highlight w:val="none"/>
            <w:lang w:val="en-US" w:eastAsia="zh-CN"/>
          </w:rPr>
          <w:t>公共区域</w:t>
        </w:r>
      </w:ins>
      <w:ins w:id="18" w:author="lenovo" w:date="2024-11-12T11:22:10Z">
        <w:r>
          <w:rPr>
            <w:rFonts w:hint="eastAsia" w:ascii="宋体" w:hAnsi="宋体" w:eastAsia="宋体" w:cs="宋体"/>
            <w:color w:val="auto"/>
            <w:sz w:val="24"/>
            <w:szCs w:val="24"/>
            <w:highlight w:val="none"/>
          </w:rPr>
          <w:t>内的物业管理事项，乙方需单独缴纳。物业管理费包括</w:t>
        </w:r>
      </w:ins>
      <w:ins w:id="19" w:author="lenovo" w:date="2024-11-12T11:22:10Z">
        <w:r>
          <w:rPr>
            <w:rFonts w:hint="eastAsia" w:ascii="宋体" w:hAnsi="宋体" w:eastAsia="宋体" w:cs="宋体"/>
            <w:color w:val="auto"/>
            <w:sz w:val="24"/>
            <w:szCs w:val="24"/>
            <w:highlight w:val="none"/>
            <w:lang w:val="en-US" w:eastAsia="zh-CN"/>
          </w:rPr>
          <w:t>公共区域</w:t>
        </w:r>
      </w:ins>
      <w:ins w:id="20" w:author="lenovo" w:date="2024-11-12T11:22:10Z">
        <w:r>
          <w:rPr>
            <w:rFonts w:hint="eastAsia" w:ascii="宋体" w:hAnsi="宋体" w:eastAsia="宋体" w:cs="宋体"/>
            <w:color w:val="auto"/>
            <w:sz w:val="24"/>
            <w:szCs w:val="24"/>
            <w:highlight w:val="none"/>
          </w:rPr>
          <w:t>的安保、清洁、绿化</w:t>
        </w:r>
      </w:ins>
      <w:ins w:id="21" w:author="lenovo" w:date="2024-11-12T11:22:10Z">
        <w:r>
          <w:rPr>
            <w:rFonts w:hint="eastAsia" w:ascii="宋体" w:hAnsi="宋体" w:eastAsia="宋体" w:cs="宋体"/>
            <w:color w:val="auto"/>
            <w:sz w:val="24"/>
            <w:szCs w:val="24"/>
            <w:highlight w:val="none"/>
            <w:lang w:eastAsia="zh-CN"/>
          </w:rPr>
          <w:t>、</w:t>
        </w:r>
      </w:ins>
      <w:ins w:id="22" w:author="lenovo" w:date="2024-11-12T11:22:10Z">
        <w:r>
          <w:rPr>
            <w:rFonts w:hint="eastAsia" w:ascii="宋体" w:hAnsi="宋体" w:eastAsia="宋体" w:cs="宋体"/>
            <w:color w:val="auto"/>
            <w:sz w:val="24"/>
            <w:szCs w:val="24"/>
            <w:highlight w:val="none"/>
            <w:lang w:val="en-US" w:eastAsia="zh-CN"/>
          </w:rPr>
          <w:t>公共水电</w:t>
        </w:r>
      </w:ins>
      <w:ins w:id="23" w:author="lenovo" w:date="2024-11-12T11:22:10Z">
        <w:r>
          <w:rPr>
            <w:rFonts w:hint="eastAsia" w:ascii="宋体" w:hAnsi="宋体" w:eastAsia="宋体" w:cs="宋体"/>
            <w:color w:val="auto"/>
            <w:sz w:val="24"/>
            <w:szCs w:val="24"/>
            <w:highlight w:val="none"/>
          </w:rPr>
          <w:t>及公共设备设施、零星工程维护维修、供排水系统、供配电系统、垃圾清运、化粪池清理等公共区域物业管理等费用。具体约定详见双方签订的《物业管理合同》</w:t>
        </w:r>
      </w:ins>
      <w:ins w:id="24" w:author="lenovo" w:date="2024-11-12T11:22:10Z">
        <w:r>
          <w:rPr>
            <w:rFonts w:hint="eastAsia" w:ascii="宋体" w:hAnsi="宋体" w:eastAsia="宋体" w:cs="宋体"/>
            <w:color w:val="auto"/>
            <w:sz w:val="24"/>
            <w:szCs w:val="24"/>
            <w:highlight w:val="none"/>
            <w:lang w:val="en-US" w:eastAsia="zh-CN"/>
          </w:rPr>
          <w:t>（附件一）</w:t>
        </w:r>
      </w:ins>
      <w:ins w:id="25" w:author="lenovo" w:date="2024-11-12T11:22:10Z">
        <w:r>
          <w:rPr>
            <w:rFonts w:hint="eastAsia" w:ascii="宋体" w:hAnsi="宋体" w:eastAsia="宋体" w:cs="宋体"/>
            <w:color w:val="auto"/>
            <w:sz w:val="24"/>
            <w:szCs w:val="24"/>
            <w:highlight w:val="none"/>
          </w:rPr>
          <w:t>。</w:t>
        </w:r>
      </w:ins>
    </w:p>
    <w:p>
      <w:pPr>
        <w:spacing w:line="500" w:lineRule="exact"/>
        <w:ind w:firstLine="480" w:firstLineChars="200"/>
        <w:jc w:val="both"/>
        <w:rPr>
          <w:rFonts w:hint="default" w:eastAsia="宋体"/>
          <w:lang w:val="en-US" w:eastAsia="zh-CN"/>
        </w:rPr>
        <w:pPrChange w:id="26" w:author="lenovo" w:date="2024-11-12T11:22:55Z">
          <w:pPr>
            <w:pStyle w:val="2"/>
          </w:pPr>
        </w:pPrChange>
      </w:pPr>
      <w:ins w:id="27" w:author="lenovo" w:date="2024-11-12T11:22:10Z">
        <w:r>
          <w:rPr>
            <w:rFonts w:hint="eastAsia" w:ascii="宋体" w:hAnsi="宋体" w:eastAsia="宋体" w:cs="宋体"/>
            <w:color w:val="auto"/>
            <w:sz w:val="24"/>
            <w:szCs w:val="24"/>
            <w:highlight w:val="none"/>
          </w:rPr>
          <w:t>公共区域为服务区内除员工宿舍内、加油站营业厅及罩棚(油罐区)</w:t>
        </w:r>
      </w:ins>
      <w:ins w:id="28" w:author="lenovo" w:date="2024-11-12T11:22:10Z">
        <w:r>
          <w:rPr>
            <w:rFonts w:hint="eastAsia" w:ascii="宋体" w:hAnsi="宋体" w:eastAsia="宋体" w:cs="宋体"/>
            <w:color w:val="auto"/>
            <w:sz w:val="24"/>
            <w:szCs w:val="24"/>
            <w:highlight w:val="none"/>
            <w:lang w:eastAsia="zh-CN"/>
          </w:rPr>
          <w:t>、</w:t>
        </w:r>
      </w:ins>
      <w:ins w:id="29" w:author="lenovo" w:date="2024-11-12T11:22:10Z">
        <w:r>
          <w:rPr>
            <w:rFonts w:hint="eastAsia" w:ascii="宋体" w:hAnsi="宋体" w:eastAsia="宋体" w:cs="宋体"/>
            <w:color w:val="auto"/>
            <w:sz w:val="24"/>
            <w:szCs w:val="24"/>
            <w:highlight w:val="none"/>
          </w:rPr>
          <w:t>商户经营场地(经营档口)、商户后厨(加工制作间)和商户经营仓库以外的区域</w:t>
        </w:r>
      </w:ins>
      <w:ins w:id="30" w:author="lenovo" w:date="2024-11-12T11:22:10Z">
        <w:r>
          <w:rPr>
            <w:rFonts w:hint="eastAsia" w:ascii="宋体" w:hAnsi="宋体" w:eastAsia="宋体" w:cs="宋体"/>
            <w:color w:val="auto"/>
            <w:sz w:val="24"/>
            <w:szCs w:val="24"/>
            <w:highlight w:val="none"/>
            <w:lang w:eastAsia="zh-CN"/>
          </w:rPr>
          <w:t>。</w:t>
        </w:r>
      </w:ins>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ins w:id="31" w:author="lenovo" w:date="2024-11-12T11:22:56Z">
        <w:r>
          <w:rPr>
            <w:rFonts w:hint="eastAsia" w:ascii="宋体" w:hAnsi="宋体" w:eastAsia="宋体" w:cs="宋体"/>
            <w:color w:val="000000" w:themeColor="text1"/>
            <w:sz w:val="24"/>
            <w:szCs w:val="24"/>
            <w:highlight w:val="none"/>
            <w:lang w:val="en-US" w:eastAsia="zh-CN"/>
            <w14:textFill>
              <w14:solidFill>
                <w14:schemeClr w14:val="tx1"/>
              </w14:solidFill>
            </w14:textFill>
          </w:rPr>
          <w:t>5.2</w:t>
        </w:r>
      </w:ins>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lang w:eastAsia="zh-CN"/>
          <w14:textFill>
            <w14:solidFill>
              <w14:schemeClr w14:val="tx1"/>
            </w14:solidFill>
          </w14:textFill>
        </w:rPr>
        <w:t>标准：</w:t>
      </w:r>
    </w:p>
    <w:tbl>
      <w:tblPr>
        <w:tblStyle w:val="8"/>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5"/>
        <w:gridCol w:w="249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服务区等级</w:t>
            </w:r>
          </w:p>
        </w:tc>
        <w:tc>
          <w:tcPr>
            <w:tcW w:w="2490"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项目分类</w:t>
            </w:r>
          </w:p>
        </w:tc>
        <w:tc>
          <w:tcPr>
            <w:tcW w:w="3225"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vMerge w:val="restart"/>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A、B类服务区</w:t>
            </w:r>
          </w:p>
        </w:tc>
        <w:tc>
          <w:tcPr>
            <w:tcW w:w="2490"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除汽修以外项目</w:t>
            </w:r>
          </w:p>
        </w:tc>
        <w:tc>
          <w:tcPr>
            <w:tcW w:w="3225"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35元/㎡/月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vMerge w:val="continue"/>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2490"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汽修</w:t>
            </w:r>
          </w:p>
        </w:tc>
        <w:tc>
          <w:tcPr>
            <w:tcW w:w="3225"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8元/㎡/月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vMerge w:val="restart"/>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C、D类服务区</w:t>
            </w:r>
          </w:p>
        </w:tc>
        <w:tc>
          <w:tcPr>
            <w:tcW w:w="2490" w:type="dxa"/>
            <w:vAlign w:val="center"/>
          </w:tcPr>
          <w:p>
            <w:pPr>
              <w:keepNext w:val="0"/>
              <w:keepLines w:val="0"/>
              <w:pageBreakBefore w:val="0"/>
              <w:widowControl w:val="0"/>
              <w:numPr>
                <w:ilvl w:val="0"/>
                <w:numId w:val="0"/>
              </w:numPr>
              <w:topLinePunct w:val="0"/>
              <w:bidi w:val="0"/>
              <w:spacing w:line="500" w:lineRule="exact"/>
              <w:ind w:left="0" w:leftChars="0" w:firstLine="0" w:firstLineChars="0"/>
              <w:jc w:val="center"/>
              <w:rPr>
                <w:rFonts w:hint="eastAsia" w:ascii="宋体" w:hAnsi="宋体" w:eastAsia="宋体" w:cs="宋体"/>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除汽修以外项目</w:t>
            </w:r>
          </w:p>
        </w:tc>
        <w:tc>
          <w:tcPr>
            <w:tcW w:w="3225"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75" w:type="dxa"/>
            <w:vMerge w:val="continue"/>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2490" w:type="dxa"/>
            <w:vAlign w:val="center"/>
          </w:tcPr>
          <w:p>
            <w:pPr>
              <w:keepNext w:val="0"/>
              <w:keepLines w:val="0"/>
              <w:pageBreakBefore w:val="0"/>
              <w:widowControl w:val="0"/>
              <w:numPr>
                <w:ilvl w:val="0"/>
                <w:numId w:val="0"/>
              </w:numPr>
              <w:topLinePunct w:val="0"/>
              <w:bidi w:val="0"/>
              <w:spacing w:line="500" w:lineRule="exact"/>
              <w:ind w:left="0" w:leftChars="0" w:firstLine="0" w:firstLineChars="0"/>
              <w:jc w:val="center"/>
              <w:rPr>
                <w:rFonts w:hint="eastAsia" w:ascii="宋体" w:hAnsi="宋体" w:eastAsia="宋体" w:cs="宋体"/>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汽修</w:t>
            </w:r>
          </w:p>
        </w:tc>
        <w:tc>
          <w:tcPr>
            <w:tcW w:w="3225" w:type="dxa"/>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0" w:type="dxa"/>
            <w:gridSpan w:val="3"/>
            <w:vAlign w:val="center"/>
          </w:tcPr>
          <w:p>
            <w:pPr>
              <w:keepNext w:val="0"/>
              <w:keepLines w:val="0"/>
              <w:pageBreakBefore w:val="0"/>
              <w:widowControl w:val="0"/>
              <w:numPr>
                <w:ilvl w:val="0"/>
                <w:numId w:val="0"/>
              </w:numPr>
              <w:topLinePunct w:val="0"/>
              <w:bidi w:val="0"/>
              <w:spacing w:line="500" w:lineRule="exact"/>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招商面积以外存在仓库租赁需求的，依照15元/㎡/月标准收取</w:t>
            </w:r>
          </w:p>
        </w:tc>
      </w:tr>
    </w:tbl>
    <w:p>
      <w:pPr>
        <w:pStyle w:val="5"/>
        <w:keepNext w:val="0"/>
        <w:keepLines w:val="0"/>
        <w:pageBreakBefore w:val="0"/>
        <w:wordWrap/>
        <w:overflowPunct/>
        <w:topLinePunct w:val="0"/>
        <w:bidi w:val="0"/>
        <w:spacing w:line="5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根据收费标准，本服务区属于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类服务区，</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每合同年度</w:t>
      </w:r>
      <w:r>
        <w:rPr>
          <w:rFonts w:hint="eastAsia" w:ascii="宋体" w:hAnsi="宋体" w:eastAsia="宋体" w:cs="宋体"/>
          <w:color w:val="000000" w:themeColor="text1"/>
          <w:sz w:val="24"/>
          <w:szCs w:val="24"/>
          <w:highlight w:val="none"/>
          <w:lang w:eastAsia="zh-CN"/>
          <w14:textFill>
            <w14:solidFill>
              <w14:schemeClr w14:val="tx1"/>
            </w14:solidFill>
          </w14:textFill>
        </w:rPr>
        <w:t>应缴纳</w:t>
      </w:r>
      <w:ins w:id="32" w:author="lenovo" w:date="2024-11-12T11:21:23Z">
        <w:r>
          <w:rPr>
            <w:rFonts w:hint="eastAsia" w:ascii="宋体" w:hAnsi="宋体" w:eastAsia="宋体" w:cs="宋体"/>
            <w:color w:val="000000" w:themeColor="text1"/>
            <w:sz w:val="24"/>
            <w:szCs w:val="24"/>
            <w:highlight w:val="none"/>
            <w:lang w:val="en-US" w:eastAsia="zh-CN"/>
            <w14:textFill>
              <w14:solidFill>
                <w14:schemeClr w14:val="tx1"/>
              </w14:solidFill>
            </w14:textFill>
          </w:rPr>
          <w:t>公共</w:t>
        </w:r>
      </w:ins>
      <w:r>
        <w:rPr>
          <w:rFonts w:hint="eastAsia" w:ascii="宋体" w:hAnsi="宋体" w:eastAsia="宋体" w:cs="宋体"/>
          <w:color w:val="000000" w:themeColor="text1"/>
          <w:sz w:val="24"/>
          <w:szCs w:val="24"/>
          <w:highlight w:val="none"/>
          <w:lang w:val="en-US" w:eastAsia="zh-CN"/>
          <w14:textFill>
            <w14:solidFill>
              <w14:schemeClr w14:val="tx1"/>
            </w14:solidFill>
          </w14:textFill>
        </w:rPr>
        <w:t>物业管理费为__________</w:t>
      </w:r>
      <w:r>
        <w:rPr>
          <w:rFonts w:hint="eastAsia" w:ascii="宋体" w:hAnsi="宋体" w:eastAsia="宋体" w:cs="宋体"/>
          <w:color w:val="000000" w:themeColor="text1"/>
          <w:sz w:val="24"/>
          <w:szCs w:val="24"/>
          <w:highlight w:val="none"/>
          <w:lang w:eastAsia="zh-CN"/>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税率为____%,，其中</w:t>
      </w:r>
      <w:r>
        <w:rPr>
          <w:rFonts w:hint="eastAsia" w:ascii="宋体" w:hAnsi="宋体" w:eastAsia="宋体" w:cs="宋体"/>
          <w:color w:val="000000" w:themeColor="text1"/>
          <w:sz w:val="24"/>
          <w:szCs w:val="24"/>
          <w:highlight w:val="none"/>
          <w:lang w:eastAsia="zh-CN"/>
          <w14:textFill>
            <w14:solidFill>
              <w14:schemeClr w14:val="tx1"/>
            </w14:solidFill>
          </w14:textFill>
        </w:rPr>
        <w:t>不含税金额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________元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税款为_________元。</w:t>
      </w:r>
      <w:ins w:id="33" w:author="lenovo" w:date="2024-11-12T11:21:26Z">
        <w:r>
          <w:rPr>
            <w:rFonts w:hint="eastAsia" w:ascii="宋体" w:hAnsi="宋体" w:eastAsia="宋体" w:cs="宋体"/>
            <w:color w:val="000000" w:themeColor="text1"/>
            <w:sz w:val="24"/>
            <w:szCs w:val="24"/>
            <w:highlight w:val="none"/>
            <w:lang w:val="en-US" w:eastAsia="zh-CN"/>
            <w14:textFill>
              <w14:solidFill>
                <w14:schemeClr w14:val="tx1"/>
              </w14:solidFill>
            </w14:textFill>
          </w:rPr>
          <w:t>公共</w:t>
        </w:r>
      </w:ins>
      <w:del w:id="34" w:author="lenovo" w:date="2024-11-12T11:21:28Z">
        <w:r>
          <w:rPr>
            <w:rFonts w:hint="eastAsia" w:ascii="宋体" w:hAnsi="宋体" w:eastAsia="宋体" w:cs="宋体"/>
            <w:color w:val="000000" w:themeColor="text1"/>
            <w:sz w:val="24"/>
            <w:szCs w:val="24"/>
            <w:highlight w:val="none"/>
            <w:lang w:eastAsia="zh-CN"/>
            <w14:textFill>
              <w14:solidFill>
                <w14:schemeClr w14:val="tx1"/>
              </w14:solidFill>
            </w14:textFill>
          </w:rPr>
          <w:delText xml:space="preserve"> </w:delText>
        </w:r>
      </w:del>
      <w:r>
        <w:rPr>
          <w:rFonts w:hint="eastAsia" w:ascii="宋体" w:hAnsi="宋体" w:eastAsia="宋体" w:cs="宋体"/>
          <w:color w:val="000000" w:themeColor="text1"/>
          <w:sz w:val="24"/>
          <w:szCs w:val="24"/>
          <w:highlight w:val="none"/>
          <w:lang w:val="en-US" w:eastAsia="zh-CN"/>
          <w14:textFill>
            <w14:solidFill>
              <w14:schemeClr w14:val="tx1"/>
            </w14:solidFill>
          </w14:textFill>
        </w:rPr>
        <w:t>物业费缴纳时间与租金缴纳时间一致。</w:t>
      </w:r>
      <w:ins w:id="35" w:author="lenovo" w:date="2024-11-12T11:21:31Z">
        <w:r>
          <w:rPr>
            <w:rFonts w:hint="eastAsia" w:ascii="宋体" w:hAnsi="宋体" w:eastAsia="宋体" w:cs="宋体"/>
            <w:color w:val="000000" w:themeColor="text1"/>
            <w:sz w:val="24"/>
            <w:szCs w:val="24"/>
            <w:highlight w:val="none"/>
            <w:lang w:val="en-US" w:eastAsia="zh-CN"/>
            <w14:textFill>
              <w14:solidFill>
                <w14:schemeClr w14:val="tx1"/>
              </w14:solidFill>
            </w14:textFill>
          </w:rPr>
          <w:t>公共</w:t>
        </w:r>
      </w:ins>
      <w:r>
        <w:rPr>
          <w:rFonts w:hint="eastAsia" w:ascii="宋体" w:hAnsi="宋体" w:eastAsia="宋体" w:cs="宋体"/>
          <w:color w:val="000000" w:themeColor="text1"/>
          <w:sz w:val="24"/>
          <w:szCs w:val="24"/>
          <w:highlight w:val="none"/>
          <w:lang w:val="en-US" w:eastAsia="zh-CN"/>
          <w14:textFill>
            <w14:solidFill>
              <w14:schemeClr w14:val="tx1"/>
            </w14:solidFill>
          </w14:textFill>
        </w:rPr>
        <w:t>物业费收取面积以合同第一款第2条租赁经营项目面积为准。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del w:id="36" w:author="lenovo" w:date="2024-11-12T11:22:05Z"/>
          <w:rFonts w:hint="eastAsia" w:ascii="宋体" w:hAnsi="宋体" w:eastAsia="宋体" w:cs="宋体"/>
          <w:color w:val="auto"/>
          <w:sz w:val="24"/>
          <w:szCs w:val="24"/>
          <w:highlight w:val="none"/>
        </w:rPr>
      </w:pPr>
      <w:del w:id="37" w:author="lenovo" w:date="2024-11-12T11:22:05Z">
        <w:r>
          <w:rPr>
            <w:rFonts w:hint="eastAsia" w:ascii="宋体" w:hAnsi="宋体" w:eastAsia="宋体" w:cs="宋体"/>
            <w:color w:val="auto"/>
            <w:sz w:val="24"/>
            <w:szCs w:val="24"/>
            <w:highlight w:val="none"/>
          </w:rPr>
          <w:delText>物业管理是指服务区</w:delText>
        </w:r>
      </w:del>
      <w:del w:id="38" w:author="lenovo" w:date="2024-11-12T11:22:05Z">
        <w:r>
          <w:rPr>
            <w:rFonts w:hint="eastAsia" w:ascii="宋体" w:hAnsi="宋体" w:eastAsia="宋体" w:cs="宋体"/>
            <w:color w:val="auto"/>
            <w:sz w:val="24"/>
            <w:szCs w:val="24"/>
            <w:highlight w:val="none"/>
            <w:lang w:val="en-US" w:eastAsia="zh-CN"/>
          </w:rPr>
          <w:delText>公共区域</w:delText>
        </w:r>
      </w:del>
      <w:del w:id="39" w:author="lenovo" w:date="2024-11-12T11:22:05Z">
        <w:r>
          <w:rPr>
            <w:rFonts w:hint="eastAsia" w:ascii="宋体" w:hAnsi="宋体" w:eastAsia="宋体" w:cs="宋体"/>
            <w:color w:val="auto"/>
            <w:sz w:val="24"/>
            <w:szCs w:val="24"/>
            <w:highlight w:val="none"/>
          </w:rPr>
          <w:delText>内的物业管理事项，乙方需单独缴纳。物业管理费包括</w:delText>
        </w:r>
      </w:del>
      <w:del w:id="40" w:author="lenovo" w:date="2024-11-12T11:22:05Z">
        <w:r>
          <w:rPr>
            <w:rFonts w:hint="eastAsia" w:ascii="宋体" w:hAnsi="宋体" w:eastAsia="宋体" w:cs="宋体"/>
            <w:color w:val="auto"/>
            <w:sz w:val="24"/>
            <w:szCs w:val="24"/>
            <w:highlight w:val="none"/>
            <w:lang w:val="en-US" w:eastAsia="zh-CN"/>
          </w:rPr>
          <w:delText>公共区域</w:delText>
        </w:r>
      </w:del>
      <w:del w:id="41" w:author="lenovo" w:date="2024-11-12T11:22:05Z">
        <w:r>
          <w:rPr>
            <w:rFonts w:hint="eastAsia" w:ascii="宋体" w:hAnsi="宋体" w:eastAsia="宋体" w:cs="宋体"/>
            <w:color w:val="auto"/>
            <w:sz w:val="24"/>
            <w:szCs w:val="24"/>
            <w:highlight w:val="none"/>
          </w:rPr>
          <w:delText>的安保、清洁、绿化</w:delText>
        </w:r>
      </w:del>
      <w:del w:id="42" w:author="lenovo" w:date="2024-11-12T11:22:05Z">
        <w:r>
          <w:rPr>
            <w:rFonts w:hint="eastAsia" w:ascii="宋体" w:hAnsi="宋体" w:eastAsia="宋体" w:cs="宋体"/>
            <w:color w:val="auto"/>
            <w:sz w:val="24"/>
            <w:szCs w:val="24"/>
            <w:highlight w:val="none"/>
            <w:lang w:eastAsia="zh-CN"/>
          </w:rPr>
          <w:delText>、</w:delText>
        </w:r>
      </w:del>
      <w:del w:id="43" w:author="lenovo" w:date="2024-11-12T11:22:05Z">
        <w:r>
          <w:rPr>
            <w:rFonts w:hint="eastAsia" w:ascii="宋体" w:hAnsi="宋体" w:eastAsia="宋体" w:cs="宋体"/>
            <w:color w:val="auto"/>
            <w:sz w:val="24"/>
            <w:szCs w:val="24"/>
            <w:highlight w:val="none"/>
            <w:lang w:val="en-US" w:eastAsia="zh-CN"/>
          </w:rPr>
          <w:delText>水电</w:delText>
        </w:r>
      </w:del>
      <w:del w:id="44" w:author="lenovo" w:date="2024-11-12T11:22:05Z">
        <w:r>
          <w:rPr>
            <w:rFonts w:hint="eastAsia" w:ascii="宋体" w:hAnsi="宋体" w:eastAsia="宋体" w:cs="宋体"/>
            <w:color w:val="auto"/>
            <w:sz w:val="24"/>
            <w:szCs w:val="24"/>
            <w:highlight w:val="none"/>
          </w:rPr>
          <w:delText>及公共设备设施、零星工程维护维修、供排水系统、供配电系统、垃圾清运、化粪池清理等公共区域物业管理等费用。具体约定详见双方签订的《物业管理合同》</w:delText>
        </w:r>
      </w:del>
      <w:del w:id="45" w:author="lenovo" w:date="2024-11-12T11:22:05Z">
        <w:r>
          <w:rPr>
            <w:rFonts w:hint="eastAsia" w:ascii="宋体" w:hAnsi="宋体" w:eastAsia="宋体" w:cs="宋体"/>
            <w:color w:val="auto"/>
            <w:sz w:val="24"/>
            <w:szCs w:val="24"/>
            <w:highlight w:val="none"/>
            <w:lang w:val="en-US" w:eastAsia="zh-CN"/>
          </w:rPr>
          <w:delText>（附件一）</w:delText>
        </w:r>
      </w:del>
      <w:del w:id="46" w:author="lenovo" w:date="2024-11-12T11:22:05Z">
        <w:r>
          <w:rPr>
            <w:rFonts w:hint="eastAsia" w:ascii="宋体" w:hAnsi="宋体" w:eastAsia="宋体" w:cs="宋体"/>
            <w:color w:val="auto"/>
            <w:sz w:val="24"/>
            <w:szCs w:val="24"/>
            <w:highlight w:val="none"/>
          </w:rPr>
          <w:delText>。</w:delText>
        </w:r>
      </w:del>
    </w:p>
    <w:p>
      <w:pPr>
        <w:keepNext w:val="0"/>
        <w:keepLines w:val="0"/>
        <w:pageBreakBefore w:val="0"/>
        <w:wordWrap/>
        <w:overflowPunct/>
        <w:topLinePunct w:val="0"/>
        <w:bidi w:val="0"/>
        <w:spacing w:line="500" w:lineRule="exact"/>
        <w:ind w:firstLine="480" w:firstLineChars="200"/>
        <w:jc w:val="both"/>
        <w:rPr>
          <w:del w:id="47" w:author="lenovo" w:date="2024-11-12T11:22:05Z"/>
          <w:rFonts w:hint="eastAsia" w:ascii="宋体" w:hAnsi="宋体" w:eastAsia="宋体" w:cs="宋体"/>
          <w:color w:val="auto"/>
          <w:sz w:val="24"/>
          <w:szCs w:val="24"/>
          <w:highlight w:val="none"/>
          <w:lang w:eastAsia="zh-CN"/>
        </w:rPr>
      </w:pPr>
      <w:del w:id="48" w:author="lenovo" w:date="2024-11-12T11:22:05Z">
        <w:r>
          <w:rPr>
            <w:rFonts w:hint="eastAsia" w:ascii="宋体" w:hAnsi="宋体" w:eastAsia="宋体" w:cs="宋体"/>
            <w:color w:val="auto"/>
            <w:sz w:val="24"/>
            <w:szCs w:val="24"/>
            <w:highlight w:val="none"/>
          </w:rPr>
          <w:delText>公共区域为服务区内除员工宿舍内、加油站营业厅及罩棚(油罐区)</w:delText>
        </w:r>
      </w:del>
      <w:del w:id="49" w:author="lenovo" w:date="2024-11-12T11:22:05Z">
        <w:r>
          <w:rPr>
            <w:rFonts w:hint="eastAsia" w:ascii="宋体" w:hAnsi="宋体" w:eastAsia="宋体" w:cs="宋体"/>
            <w:color w:val="auto"/>
            <w:sz w:val="24"/>
            <w:szCs w:val="24"/>
            <w:highlight w:val="none"/>
            <w:lang w:eastAsia="zh-CN"/>
          </w:rPr>
          <w:delText>、</w:delText>
        </w:r>
      </w:del>
      <w:del w:id="50" w:author="lenovo" w:date="2024-11-12T11:22:05Z">
        <w:r>
          <w:rPr>
            <w:rFonts w:hint="eastAsia" w:ascii="宋体" w:hAnsi="宋体" w:eastAsia="宋体" w:cs="宋体"/>
            <w:color w:val="auto"/>
            <w:sz w:val="24"/>
            <w:szCs w:val="24"/>
            <w:highlight w:val="none"/>
          </w:rPr>
          <w:delText>商户经营场地(经营档口)、商户后厨(加工制作间)和商户经营仓库以外的区域</w:delText>
        </w:r>
      </w:del>
      <w:del w:id="51" w:author="lenovo" w:date="2024-11-12T11:22:05Z">
        <w:r>
          <w:rPr>
            <w:rFonts w:hint="eastAsia" w:ascii="宋体" w:hAnsi="宋体" w:eastAsia="宋体" w:cs="宋体"/>
            <w:color w:val="auto"/>
            <w:sz w:val="24"/>
            <w:szCs w:val="24"/>
            <w:highlight w:val="none"/>
            <w:lang w:eastAsia="zh-CN"/>
          </w:rPr>
          <w:delText>。</w:delText>
        </w:r>
      </w:del>
    </w:p>
    <w:p>
      <w:pPr>
        <w:keepNext w:val="0"/>
        <w:keepLines w:val="0"/>
        <w:pageBreakBefore w:val="0"/>
        <w:numPr>
          <w:ilvl w:val="255"/>
          <w:numId w:val="0"/>
        </w:numPr>
        <w:wordWrap/>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lang w:val="en-US" w:eastAsia="zh-CN"/>
        </w:rPr>
        <w:t>6</w:t>
      </w:r>
      <w:r>
        <w:rPr>
          <w:rFonts w:hint="eastAsia" w:ascii="宋体" w:hAnsi="宋体" w:eastAsia="宋体" w:cs="宋体"/>
          <w:color w:val="auto"/>
          <w:sz w:val="24"/>
          <w:szCs w:val="24"/>
          <w:highlight w:val="yellow"/>
        </w:rPr>
        <w:t>.</w:t>
      </w:r>
      <w:r>
        <w:rPr>
          <w:rFonts w:hint="eastAsia" w:ascii="宋体" w:hAnsi="宋体" w:eastAsia="宋体" w:cs="宋体"/>
          <w:color w:val="auto"/>
          <w:sz w:val="24"/>
          <w:szCs w:val="24"/>
          <w:highlight w:val="yellow"/>
          <w:lang w:eastAsia="zh-CN"/>
        </w:rPr>
        <w:t>其他</w:t>
      </w:r>
      <w:r>
        <w:rPr>
          <w:rFonts w:hint="eastAsia" w:ascii="宋体" w:hAnsi="宋体" w:eastAsia="宋体" w:cs="宋体"/>
          <w:color w:val="auto"/>
          <w:sz w:val="24"/>
          <w:szCs w:val="24"/>
          <w:highlight w:val="yellow"/>
        </w:rPr>
        <w:t>费用</w:t>
      </w:r>
    </w:p>
    <w:p>
      <w:pPr>
        <w:keepNext w:val="0"/>
        <w:keepLines w:val="0"/>
        <w:pageBreakBefore w:val="0"/>
        <w:wordWrap/>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.1公共区域排污（含补偿、赔偿）、行政处罚以及其他突发应急事件等采取一事一议的方式，由甲方服务区管理委员会组织乙方及服务区内其他经营单位（不含加油站项目）共同商议比例进行分摊费用。</w:t>
      </w:r>
    </w:p>
    <w:p>
      <w:pPr>
        <w:keepNext w:val="0"/>
        <w:keepLines w:val="0"/>
        <w:pageBreakBefore w:val="0"/>
        <w:wordWrap/>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乙方自进场之日起，无论是否开展经营活动（包括改造装修期间）即应承担服务区公共区域排污（含补偿、赔偿）、行政处罚以及其他突发应急事件等分摊费用。</w:t>
      </w:r>
    </w:p>
    <w:p>
      <w:pPr>
        <w:keepNext w:val="0"/>
        <w:keepLines w:val="0"/>
        <w:pageBreakBefore w:val="0"/>
        <w:wordWrap/>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因乙方自身原因造成的排污（含补偿、赔偿）、行政处罚以及其他突发应急事件，由乙方自行负责。</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水、电费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fill="FFFFFF"/>
        </w:rPr>
        <w:t>乙方经营场所（</w:t>
      </w:r>
      <w:r>
        <w:rPr>
          <w:rFonts w:hint="eastAsia" w:ascii="宋体" w:hAnsi="宋体" w:eastAsia="宋体" w:cs="宋体"/>
          <w:color w:val="auto"/>
          <w:sz w:val="24"/>
          <w:szCs w:val="24"/>
          <w:highlight w:val="none"/>
        </w:rPr>
        <w:t>含操作间、营业间、宿舍、办公室、储藏间、杂物间及其他附属用房等</w:t>
      </w:r>
      <w:r>
        <w:rPr>
          <w:rFonts w:hint="eastAsia" w:ascii="宋体" w:hAnsi="宋体" w:eastAsia="宋体" w:cs="宋体"/>
          <w:i w:val="0"/>
          <w:iCs w:val="0"/>
          <w:caps w:val="0"/>
          <w:color w:val="auto"/>
          <w:spacing w:val="0"/>
          <w:sz w:val="24"/>
          <w:szCs w:val="24"/>
          <w:highlight w:val="none"/>
          <w:shd w:val="clear" w:fill="FFFFFF"/>
        </w:rPr>
        <w:t>）和员工宿舍产生的水、电费由乙方承担</w:t>
      </w:r>
      <w:r>
        <w:rPr>
          <w:rFonts w:hint="eastAsia" w:ascii="宋体" w:hAnsi="宋体" w:eastAsia="宋体" w:cs="宋体"/>
          <w:color w:val="auto"/>
          <w:sz w:val="24"/>
          <w:szCs w:val="24"/>
          <w:highlight w:val="none"/>
        </w:rPr>
        <w:t>，以当地水电部门颁布的单价加上</w:t>
      </w:r>
      <w:r>
        <w:rPr>
          <w:rFonts w:hint="eastAsia" w:ascii="宋体" w:hAnsi="宋体" w:eastAsia="宋体" w:cs="宋体"/>
          <w:color w:val="auto"/>
          <w:sz w:val="24"/>
          <w:szCs w:val="24"/>
          <w:highlight w:val="none"/>
          <w:lang w:val="en-US" w:eastAsia="zh-CN"/>
        </w:rPr>
        <w:t>合理的</w:t>
      </w:r>
      <w:del w:id="52" w:author="lenovo" w:date="2024-11-12T10:54:49Z">
        <w:r>
          <w:rPr>
            <w:rFonts w:hint="eastAsia" w:ascii="宋体" w:hAnsi="宋体" w:eastAsia="宋体" w:cs="宋体"/>
            <w:color w:val="auto"/>
            <w:sz w:val="24"/>
            <w:szCs w:val="24"/>
            <w:highlight w:val="none"/>
          </w:rPr>
          <w:delText>的</w:delText>
        </w:r>
      </w:del>
      <w:r>
        <w:rPr>
          <w:rFonts w:hint="eastAsia" w:ascii="宋体" w:hAnsi="宋体" w:eastAsia="宋体" w:cs="宋体"/>
          <w:color w:val="auto"/>
          <w:sz w:val="24"/>
          <w:szCs w:val="24"/>
          <w:highlight w:val="none"/>
        </w:rPr>
        <w:t>损耗为单</w:t>
      </w:r>
      <w:r>
        <w:rPr>
          <w:rFonts w:hint="eastAsia" w:ascii="宋体" w:hAnsi="宋体" w:eastAsia="宋体" w:cs="宋体"/>
          <w:color w:val="000000" w:themeColor="text1"/>
          <w:sz w:val="24"/>
          <w:szCs w:val="24"/>
          <w:highlight w:val="none"/>
          <w14:textFill>
            <w14:solidFill>
              <w14:schemeClr w14:val="tx1"/>
            </w14:solidFill>
          </w14:textFill>
        </w:rPr>
        <w:t>价标准进行结算，按实际使用量向甲方支付。乙方经营场所和员工宿舍必须统一安装独立的水表、电表。</w:t>
      </w:r>
      <w:r>
        <w:rPr>
          <w:rFonts w:hint="eastAsia" w:ascii="宋体" w:hAnsi="宋体" w:eastAsia="宋体" w:cs="宋体"/>
          <w:color w:val="000000" w:themeColor="text1"/>
          <w:sz w:val="24"/>
          <w:szCs w:val="24"/>
          <w:highlight w:val="none"/>
          <w:lang w:val="en-US" w:eastAsia="zh-CN"/>
          <w14:textFill>
            <w14:solidFill>
              <w14:schemeClr w14:val="tx1"/>
            </w14:solidFill>
          </w14:textFill>
        </w:rPr>
        <w:t>水电损耗分摊标准如下：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626"/>
        <w:gridCol w:w="2325"/>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服务区类型</w:t>
            </w:r>
          </w:p>
        </w:tc>
        <w:tc>
          <w:tcPr>
            <w:tcW w:w="2626"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用电损耗分摊比例</w:t>
            </w:r>
          </w:p>
        </w:tc>
        <w:tc>
          <w:tcPr>
            <w:tcW w:w="2325"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用水损耗分摊比例</w:t>
            </w:r>
          </w:p>
        </w:tc>
        <w:tc>
          <w:tcPr>
            <w:tcW w:w="1439"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AB类</w:t>
            </w:r>
          </w:p>
        </w:tc>
        <w:tc>
          <w:tcPr>
            <w:tcW w:w="2626"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8%</w:t>
            </w:r>
          </w:p>
        </w:tc>
        <w:tc>
          <w:tcPr>
            <w:tcW w:w="2325"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0%</w:t>
            </w:r>
          </w:p>
        </w:tc>
        <w:tc>
          <w:tcPr>
            <w:tcW w:w="1439"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CD类</w:t>
            </w:r>
          </w:p>
        </w:tc>
        <w:tc>
          <w:tcPr>
            <w:tcW w:w="2626"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w:t>
            </w:r>
          </w:p>
        </w:tc>
        <w:tc>
          <w:tcPr>
            <w:tcW w:w="2325"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0%</w:t>
            </w:r>
          </w:p>
        </w:tc>
        <w:tc>
          <w:tcPr>
            <w:tcW w:w="1439" w:type="dxa"/>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期内，如遇水价、电价或其他收费项目费率、税率调整时，按调价文件规定或供水供电单位缴费单据价格执行。缴费时间按甲方向当地供水、供电部门缴费时间10日内向甲方支付水电费用。若乙方不按时缴付水电费达到十五日的，甲方有权采取停业整顿等行为以维护自身权益。</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ins w:id="53" w:author="lenovo" w:date="2024-11-12T11:24:15Z">
        <w:r>
          <w:rPr>
            <w:rFonts w:hint="eastAsia" w:ascii="宋体" w:hAnsi="宋体" w:eastAsia="宋体" w:cs="宋体"/>
            <w:color w:val="auto"/>
            <w:sz w:val="24"/>
            <w:szCs w:val="24"/>
            <w:highlight w:val="none"/>
            <w:lang w:val="en-US" w:eastAsia="zh-CN"/>
          </w:rPr>
          <w:t>3</w:t>
        </w:r>
      </w:ins>
      <w:del w:id="54" w:author="lenovo" w:date="2024-11-12T11:24:15Z">
        <w:r>
          <w:rPr>
            <w:rFonts w:hint="eastAsia" w:ascii="宋体" w:hAnsi="宋体" w:eastAsia="宋体" w:cs="宋体"/>
            <w:color w:val="auto"/>
            <w:sz w:val="24"/>
            <w:szCs w:val="24"/>
            <w:highlight w:val="none"/>
          </w:rPr>
          <w:delText>4</w:delText>
        </w:r>
      </w:del>
      <w:r>
        <w:rPr>
          <w:rFonts w:hint="eastAsia" w:ascii="宋体" w:hAnsi="宋体" w:eastAsia="宋体" w:cs="宋体"/>
          <w:color w:val="auto"/>
          <w:sz w:val="24"/>
          <w:szCs w:val="24"/>
          <w:highlight w:val="none"/>
        </w:rPr>
        <w:t>宿舍管理费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0" w:firstLineChars="200"/>
        <w:jc w:val="both"/>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经</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现场确认，需</w:t>
      </w:r>
      <w:r>
        <w:rPr>
          <w:rFonts w:hint="eastAsia" w:ascii="宋体" w:hAnsi="宋体" w:eastAsia="宋体" w:cs="宋体"/>
          <w:color w:val="auto"/>
          <w:sz w:val="24"/>
          <w:szCs w:val="24"/>
          <w:highlight w:val="none"/>
          <w:lang w:eastAsia="zh-CN"/>
        </w:rPr>
        <w:t>使用宿舍</w:t>
      </w:r>
      <w:r>
        <w:rPr>
          <w:rFonts w:hint="eastAsia" w:ascii="宋体" w:hAnsi="宋体" w:eastAsia="宋体" w:cs="宋体"/>
          <w:color w:val="auto"/>
          <w:sz w:val="24"/>
          <w:szCs w:val="24"/>
          <w:highlight w:val="none"/>
          <w:lang w:val="en-US" w:eastAsia="zh-CN"/>
        </w:rPr>
        <w:t>_____</w:t>
      </w:r>
      <w:r>
        <w:rPr>
          <w:rFonts w:hint="eastAsia" w:ascii="宋体" w:hAnsi="宋体" w:eastAsia="宋体" w:cs="宋体"/>
          <w:color w:val="auto"/>
          <w:sz w:val="24"/>
          <w:szCs w:val="24"/>
          <w:highlight w:val="none"/>
          <w:lang w:eastAsia="zh-CN"/>
        </w:rPr>
        <w:t>间，</w:t>
      </w:r>
      <w:r>
        <w:rPr>
          <w:rFonts w:hint="eastAsia" w:ascii="宋体" w:hAnsi="宋体" w:eastAsia="宋体" w:cs="宋体"/>
          <w:color w:val="auto"/>
          <w:sz w:val="24"/>
          <w:szCs w:val="24"/>
          <w:highlight w:val="none"/>
          <w:lang w:val="en-US" w:eastAsia="zh-CN"/>
        </w:rPr>
        <w:t>收费标准</w:t>
      </w:r>
      <w:r>
        <w:rPr>
          <w:rFonts w:hint="eastAsia" w:ascii="宋体" w:hAnsi="宋体" w:eastAsia="宋体" w:cs="宋体"/>
          <w:color w:val="auto"/>
          <w:sz w:val="24"/>
          <w:szCs w:val="24"/>
          <w:highlight w:val="none"/>
        </w:rPr>
        <w:t>500元/间/月，</w:t>
      </w:r>
      <w:r>
        <w:rPr>
          <w:rFonts w:hint="eastAsia" w:ascii="宋体" w:hAnsi="宋体" w:eastAsia="宋体" w:cs="宋体"/>
          <w:color w:val="auto"/>
          <w:sz w:val="24"/>
          <w:szCs w:val="24"/>
          <w:highlight w:val="none"/>
          <w:lang w:val="en-US" w:eastAsia="zh-CN"/>
        </w:rPr>
        <w:t>年度应缴费用为_______</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按合同年度支付，每合同年度开始起10日内，由乙方直接向甲方支付当年度宿舍管理费</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lang w:val="en-US" w:eastAsia="zh-CN"/>
        </w:rPr>
        <w:t>乙方根据</w:t>
      </w:r>
      <w:r>
        <w:rPr>
          <w:rFonts w:hint="eastAsia" w:ascii="宋体" w:hAnsi="宋体" w:eastAsia="宋体" w:cs="宋体"/>
          <w:color w:val="auto"/>
          <w:sz w:val="24"/>
          <w:szCs w:val="24"/>
          <w:highlight w:val="none"/>
          <w:lang w:eastAsia="zh-CN"/>
        </w:rPr>
        <w:t>实际经营需要调整的</w:t>
      </w:r>
      <w:r>
        <w:rPr>
          <w:rFonts w:hint="eastAsia" w:ascii="宋体" w:hAnsi="宋体" w:eastAsia="宋体" w:cs="宋体"/>
          <w:color w:val="auto"/>
          <w:sz w:val="24"/>
          <w:szCs w:val="24"/>
          <w:highlight w:val="none"/>
          <w:lang w:val="en-US" w:eastAsia="zh-CN"/>
        </w:rPr>
        <w:t>须向甲方书面申请予以变更</w:t>
      </w:r>
      <w:r>
        <w:rPr>
          <w:rFonts w:hint="eastAsia" w:ascii="宋体" w:hAnsi="宋体" w:eastAsia="宋体" w:cs="宋体"/>
          <w:color w:val="auto"/>
          <w:sz w:val="24"/>
          <w:szCs w:val="24"/>
          <w:highlight w:val="none"/>
          <w:lang w:eastAsia="zh-CN"/>
        </w:rPr>
        <w:t>，原则</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lang w:eastAsia="zh-CN"/>
        </w:rPr>
        <w:t xml:space="preserve">是每年调整一次。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四、装修</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1.合同期内，乙方的一切装修行为均须获得甲方同意；甲方同意装修后，乙方须在施工前提供装修方案经甲方审查，乙方承诺装修施工不对租赁物主体结构造成任何不利影响，</w:t>
      </w:r>
      <w:r>
        <w:rPr>
          <w:rFonts w:hint="eastAsia" w:ascii="宋体" w:hAnsi="宋体" w:eastAsia="宋体" w:cs="宋体"/>
          <w:color w:val="auto"/>
          <w:sz w:val="24"/>
          <w:szCs w:val="24"/>
          <w:highlight w:val="none"/>
          <w:lang w:val="en-US" w:eastAsia="zh-CN"/>
        </w:rPr>
        <w:t>乙方自行承担因装修施工对租赁物主体结构造成的全部责任及损失。</w:t>
      </w:r>
      <w:r>
        <w:rPr>
          <w:rFonts w:hint="eastAsia" w:ascii="宋体" w:hAnsi="宋体" w:eastAsia="宋体" w:cs="宋体"/>
          <w:color w:val="auto"/>
          <w:sz w:val="24"/>
          <w:szCs w:val="24"/>
          <w:highlight w:val="none"/>
        </w:rPr>
        <w:t>甲方书面认可后，乙方才可正式动工。乙方如需变更装修方案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需经甲方书面同意，且经甲方确认变更方案后，只能按照变更后的方案施工。如乙方未经甲方书面认可即进行装修施工，乙方有义务依据甲方要求将甲方不予认可的装修部分进行返工、重做、拆除，</w:t>
      </w:r>
      <w:r>
        <w:rPr>
          <w:rFonts w:hint="eastAsia" w:ascii="宋体" w:hAnsi="宋体" w:eastAsia="宋体" w:cs="宋体"/>
          <w:color w:val="auto"/>
          <w:sz w:val="24"/>
          <w:szCs w:val="24"/>
          <w:highlight w:val="none"/>
          <w:lang w:val="en-US" w:eastAsia="zh-CN"/>
        </w:rPr>
        <w:t>由此产生的全部费用、责任及</w:t>
      </w:r>
      <w:r>
        <w:rPr>
          <w:rFonts w:hint="eastAsia" w:ascii="宋体" w:hAnsi="宋体" w:eastAsia="宋体" w:cs="宋体"/>
          <w:color w:val="auto"/>
          <w:sz w:val="24"/>
          <w:szCs w:val="24"/>
          <w:highlight w:val="none"/>
        </w:rPr>
        <w:t>损失由乙方自行承担。</w:t>
      </w:r>
    </w:p>
    <w:p>
      <w:pPr>
        <w:keepNext w:val="0"/>
        <w:keepLines w:val="0"/>
        <w:pageBreakBefore w:val="0"/>
        <w:numPr>
          <w:ilvl w:val="255"/>
          <w:numId w:val="0"/>
        </w:numPr>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2.乙方必须按开工令及甲方认可的方案实施装修项目，未与开工令及甲方认可的方案相符的，甲方有权勒令乙方整改，乙方拒不执行的，由甲方按要求组织整改，</w:t>
      </w:r>
      <w:r>
        <w:rPr>
          <w:rFonts w:hint="eastAsia" w:ascii="宋体" w:hAnsi="宋体" w:eastAsia="宋体" w:cs="宋体"/>
          <w:color w:val="auto"/>
          <w:sz w:val="24"/>
          <w:szCs w:val="24"/>
          <w:highlight w:val="none"/>
          <w:lang w:val="en-US" w:eastAsia="zh-CN"/>
        </w:rPr>
        <w:t>由此</w:t>
      </w:r>
      <w:r>
        <w:rPr>
          <w:rFonts w:hint="eastAsia" w:ascii="宋体" w:hAnsi="宋体" w:eastAsia="宋体" w:cs="宋体"/>
          <w:color w:val="auto"/>
          <w:sz w:val="24"/>
          <w:szCs w:val="24"/>
          <w:highlight w:val="none"/>
        </w:rPr>
        <w:t>产生的费用</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由乙方负担，甲方有权从乙方履约保证金中扣除，不足部分由乙方负责在收到扣除通知后7个工作日内补足。</w:t>
      </w:r>
    </w:p>
    <w:p>
      <w:pPr>
        <w:keepNext w:val="0"/>
        <w:keepLines w:val="0"/>
        <w:pageBreakBefore w:val="0"/>
        <w:numPr>
          <w:ilvl w:val="255"/>
          <w:numId w:val="0"/>
        </w:numPr>
        <w:overflowPunct/>
        <w:topLinePunct w:val="0"/>
        <w:bidi w:val="0"/>
        <w:spacing w:line="500" w:lineRule="exact"/>
        <w:ind w:left="0" w:leftChars="0" w:firstLine="480" w:firstLineChars="20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3.乙方装修完毕后，经甲方验收同意后方可投入经营。甲方验收同意，仅为甲方同意投入营业，并不表示甲方对乙方装修质量合格的确认。如发生装修质量问题，乙方应对其进行修复，并承担</w:t>
      </w:r>
      <w:r>
        <w:rPr>
          <w:rFonts w:hint="eastAsia" w:ascii="宋体" w:hAnsi="宋体" w:eastAsia="宋体" w:cs="宋体"/>
          <w:color w:val="auto"/>
          <w:spacing w:val="0"/>
          <w:sz w:val="24"/>
          <w:szCs w:val="24"/>
          <w:highlight w:val="none"/>
          <w:lang w:val="en-US" w:eastAsia="zh-CN"/>
        </w:rPr>
        <w:t>由此产生的全部</w:t>
      </w:r>
      <w:r>
        <w:rPr>
          <w:rFonts w:hint="eastAsia" w:ascii="宋体" w:hAnsi="宋体" w:eastAsia="宋体" w:cs="宋体"/>
          <w:color w:val="auto"/>
          <w:sz w:val="24"/>
          <w:szCs w:val="24"/>
          <w:highlight w:val="none"/>
        </w:rPr>
        <w:t>相关费用；因装修不当导致第三人权益受到损害的，乙方应当尽快进行赔偿并协调处理完毕相关纠纷。因消防验收和给排水系统发生问题所产生的</w:t>
      </w:r>
      <w:r>
        <w:rPr>
          <w:rFonts w:hint="eastAsia" w:ascii="宋体" w:hAnsi="宋体" w:eastAsia="宋体" w:cs="宋体"/>
          <w:color w:val="auto"/>
          <w:sz w:val="24"/>
          <w:szCs w:val="24"/>
          <w:highlight w:val="none"/>
          <w:lang w:val="en-US" w:eastAsia="zh-CN"/>
        </w:rPr>
        <w:t>全部损失及</w:t>
      </w:r>
      <w:r>
        <w:rPr>
          <w:rFonts w:hint="eastAsia" w:ascii="宋体" w:hAnsi="宋体" w:eastAsia="宋体" w:cs="宋体"/>
          <w:color w:val="auto"/>
          <w:sz w:val="24"/>
          <w:szCs w:val="24"/>
          <w:highlight w:val="none"/>
        </w:rPr>
        <w:t>责任由乙方承担。</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4.乙方承诺门店按照服务区改造主题和商业定位要求制定装修标准及风格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并根据甲方及其行业管理部门的要求和标准进行形象建设、设备设施配置（含便民措施，如免费开水、应急药品等），</w:t>
      </w:r>
      <w:r>
        <w:rPr>
          <w:rFonts w:hint="eastAsia" w:ascii="宋体" w:hAnsi="宋体" w:eastAsia="宋体" w:cs="宋体"/>
          <w:color w:val="auto"/>
          <w:sz w:val="24"/>
          <w:szCs w:val="24"/>
          <w:highlight w:val="none"/>
          <w:lang w:val="en-US" w:eastAsia="zh-CN"/>
        </w:rPr>
        <w:t>由此产生的全部</w:t>
      </w:r>
      <w:r>
        <w:rPr>
          <w:rFonts w:hint="eastAsia" w:ascii="宋体" w:hAnsi="宋体" w:eastAsia="宋体" w:cs="宋体"/>
          <w:color w:val="auto"/>
          <w:sz w:val="24"/>
          <w:szCs w:val="24"/>
          <w:highlight w:val="none"/>
        </w:rPr>
        <w:t>费用均由乙方予以承担；且不因此减免乙方对外承担经营者责任的义务。项目装修每平方米投资不得少于</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，项目装修投入主要指实际经营区</w:t>
      </w:r>
      <w:r>
        <w:rPr>
          <w:rFonts w:hint="eastAsia" w:ascii="宋体" w:hAnsi="宋体" w:eastAsia="宋体" w:cs="宋体"/>
          <w:color w:val="auto"/>
          <w:sz w:val="24"/>
          <w:szCs w:val="24"/>
          <w:highlight w:val="none"/>
        </w:rPr>
        <w:t>（不含厨房设施、设备，含监控设备、经营区域硬装），所有经营区域须同步装修。</w:t>
      </w:r>
      <w:r>
        <w:rPr>
          <w:rFonts w:hint="eastAsia" w:ascii="宋体" w:hAnsi="宋体" w:eastAsia="宋体" w:cs="宋体"/>
          <w:color w:val="auto"/>
          <w:sz w:val="24"/>
          <w:szCs w:val="24"/>
          <w:highlight w:val="none"/>
          <w:lang w:val="en-US" w:eastAsia="zh-CN"/>
        </w:rPr>
        <w:t>乙方完成装修并经甲方现场验收后应将装修所投入的金额及相关资料交由甲方审核，装修所投入的金额原则上以甲方审定的金额为准。如乙方对甲方审定的金额有异议，应在收到甲方审定结果后5个工作日内向甲方提出书面异议，由双方共同委托第三方评估机构对装修所投入的金额进行评估。逾期未提出异议的视为乙方认同甲方的审定结果。</w:t>
      </w:r>
      <w:r>
        <w:rPr>
          <w:rFonts w:hint="eastAsia" w:ascii="宋体" w:hAnsi="宋体" w:eastAsia="宋体" w:cs="宋体"/>
          <w:color w:val="auto"/>
          <w:sz w:val="24"/>
          <w:szCs w:val="24"/>
          <w:highlight w:val="none"/>
        </w:rPr>
        <w:t>合同到期后，所形成的不动资产</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无偿归甲方所有。</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乙方在形象装修过程中出现的事故或纠纷，由乙方自行承担，与甲方无关。</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五、税务条款</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在合同期内，双方均应遵循税法要求、履行纳税义务，各自承担法定的税费（房产税按甲乙双方各自投入资本性支出金额各自计算承担）。合同期内因税收、税费承担引起的相关责任，由责任方自行承担。</w:t>
      </w:r>
    </w:p>
    <w:p>
      <w:pPr>
        <w:keepNext w:val="0"/>
        <w:keepLines w:val="0"/>
        <w:pageBreakBefore w:val="0"/>
        <w:overflowPunct/>
        <w:topLinePunct w:val="0"/>
        <w:bidi w:val="0"/>
        <w:spacing w:line="50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2.增税发票开具</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2.1乙方应将本合同所涉及的所有费用支付至甲方指定的以下账号：</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 湖南高速广通实业发展有限公司</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中国建设银行远大路支行</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4300 1712 6610 5000 1025</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2.2乙方增值税纳税人类型：</w:t>
      </w:r>
      <w:r>
        <w:rPr>
          <w:rFonts w:hint="eastAsia" w:ascii="宋体" w:hAnsi="宋体" w:eastAsia="宋体" w:cs="宋体"/>
          <w:color w:val="auto"/>
          <w:sz w:val="24"/>
          <w:szCs w:val="24"/>
          <w:highlight w:val="none"/>
          <w:u w:val="single"/>
          <w:lang w:val="en-US" w:eastAsia="zh-CN"/>
        </w:rPr>
        <w:t>B</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A：一般增值税纳税人；B：小规模增值税纳税人。</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如因乙方中途纳税人类型变更（如由小规模纳税人变为一般纳税人）而导致所需增值税发票变化，须事先书面通知甲方，否则甲方有权不更改合同约定的开具发票类型。</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2.3开具发票类型：</w:t>
      </w:r>
      <w:r>
        <w:rPr>
          <w:rFonts w:hint="eastAsia" w:ascii="宋体" w:hAnsi="宋体" w:eastAsia="宋体" w:cs="宋体"/>
          <w:color w:val="auto"/>
          <w:sz w:val="24"/>
          <w:szCs w:val="24"/>
          <w:highlight w:val="none"/>
          <w:u w:val="single"/>
          <w:lang w:val="en-US" w:eastAsia="zh-CN"/>
        </w:rPr>
        <w:t>C</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A、增值税专用发票；B、增值税普通发票；C、开票前双方议定</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乙方为小规模增值税纳税人，甲方不向乙方提供增值税专用发票；若乙方为一般增值税纳税人且需要甲方开具增值税专用发票的，乙方应向甲方提供真实、准确的开票资料，如果乙方的开票信息后续出现任何更改，须立刻书面通知甲方。如果因乙方的责任导致甲方开具增值税发票有误而给乙方造成损失的，甲方不负担任何责任。所有票据均在收到款项后开具。如遇国家税务政策调整，则按国家最新税务政策执行。合同期内因税收、税费承担引起的相关责任，由责任方自行承担。</w:t>
      </w:r>
    </w:p>
    <w:p>
      <w:pPr>
        <w:keepNext w:val="0"/>
        <w:keepLines w:val="0"/>
        <w:pageBreakBefore w:val="0"/>
        <w:overflowPunct/>
        <w:topLinePunct w:val="0"/>
        <w:bidi w:val="0"/>
        <w:spacing w:line="50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六、甲方的权利和义务</w:t>
      </w:r>
    </w:p>
    <w:p>
      <w:pPr>
        <w:keepNext w:val="0"/>
        <w:keepLines w:val="0"/>
        <w:pageBreakBefore w:val="0"/>
        <w:numPr>
          <w:ilvl w:val="0"/>
          <w:numId w:val="0"/>
        </w:numPr>
        <w:overflowPunct/>
        <w:topLinePunct w:val="0"/>
        <w:bidi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甲方提供场地、相关公共设施和能源的使用权。</w:t>
      </w:r>
    </w:p>
    <w:p>
      <w:pPr>
        <w:keepNext w:val="0"/>
        <w:keepLines w:val="0"/>
        <w:pageBreakBefore w:val="0"/>
        <w:numPr>
          <w:ilvl w:val="255"/>
          <w:numId w:val="0"/>
        </w:numPr>
        <w:overflowPunct/>
        <w:topLinePunct w:val="0"/>
        <w:bidi w:val="0"/>
        <w:spacing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甲方有权按时足额向乙方收取租赁经营费、履约保证金及其他应收款项</w:t>
      </w:r>
      <w:r>
        <w:rPr>
          <w:rFonts w:hint="eastAsia" w:ascii="宋体" w:hAnsi="宋体" w:eastAsia="宋体" w:cs="宋体"/>
          <w:color w:val="auto"/>
          <w:sz w:val="24"/>
          <w:szCs w:val="24"/>
          <w:highlight w:val="none"/>
          <w:lang w:eastAsia="zh-CN"/>
        </w:rPr>
        <w:t>。</w:t>
      </w:r>
    </w:p>
    <w:p>
      <w:pPr>
        <w:keepNext w:val="0"/>
        <w:keepLines w:val="0"/>
        <w:pageBreakBefore w:val="0"/>
        <w:overflowPunct/>
        <w:topLinePunct w:val="0"/>
        <w:bidi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甲方有权改造、扩充、增加或减少服务区内经营场所的用途、数量或面积，以及有权合理使用服务区经营场所共用空间，乙方须无条件配合。</w:t>
      </w:r>
    </w:p>
    <w:p>
      <w:pPr>
        <w:keepNext w:val="0"/>
        <w:keepLines w:val="0"/>
        <w:pageBreakBefore w:val="0"/>
        <w:overflowPunct/>
        <w:topLinePunct w:val="0"/>
        <w:bidi w:val="0"/>
        <w:spacing w:line="500" w:lineRule="exact"/>
        <w:ind w:firstLine="480" w:firstLineChars="200"/>
        <w:jc w:val="both"/>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甲方有权依据国家有关法律、法规</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甲方管辖范围内的服务区统一实施的管理制度，对乙方的人员、物价、服务质量、消防、环境卫生、食品卫生、安全管理等方面实行指导、监督、检查和管理，维护服务区的合法权益和社会形象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乙方应积极配合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检查不达标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以附件1</w:t>
      </w:r>
      <w:ins w:id="55" w:author="lenovo" w:date="2024-11-12T11:24:43Z">
        <w:r>
          <w:rPr>
            <w:rFonts w:hint="eastAsia" w:ascii="宋体" w:hAnsi="宋体" w:eastAsia="宋体" w:cs="宋体"/>
            <w:color w:val="auto"/>
            <w:sz w:val="24"/>
            <w:szCs w:val="24"/>
            <w:highlight w:val="none"/>
            <w:lang w:val="en-US" w:eastAsia="zh-CN"/>
          </w:rPr>
          <w:t>3</w:t>
        </w:r>
      </w:ins>
      <w:del w:id="56" w:author="lenovo" w:date="2024-11-12T11:24:43Z">
        <w:r>
          <w:rPr>
            <w:rFonts w:hint="eastAsia" w:ascii="宋体" w:hAnsi="宋体" w:eastAsia="宋体" w:cs="宋体"/>
            <w:color w:val="auto"/>
            <w:sz w:val="24"/>
            <w:szCs w:val="24"/>
            <w:highlight w:val="none"/>
            <w:lang w:val="en-US" w:eastAsia="zh-CN"/>
          </w:rPr>
          <w:delText>2</w:delText>
        </w:r>
      </w:del>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rPr>
        <w:t>经营项目</w:t>
      </w:r>
      <w:r>
        <w:rPr>
          <w:rFonts w:hint="eastAsia" w:ascii="宋体" w:hAnsi="宋体" w:eastAsia="宋体" w:cs="宋体"/>
          <w:b w:val="0"/>
          <w:bCs w:val="0"/>
          <w:color w:val="auto"/>
          <w:sz w:val="24"/>
          <w:szCs w:val="24"/>
          <w:highlight w:val="none"/>
          <w:lang w:val="en-US" w:eastAsia="zh-CN"/>
        </w:rPr>
        <w:t>季</w:t>
      </w:r>
      <w:r>
        <w:rPr>
          <w:rFonts w:hint="eastAsia" w:ascii="宋体" w:hAnsi="宋体" w:eastAsia="宋体" w:cs="宋体"/>
          <w:b w:val="0"/>
          <w:bCs w:val="0"/>
          <w:color w:val="auto"/>
          <w:sz w:val="24"/>
          <w:szCs w:val="24"/>
          <w:highlight w:val="none"/>
        </w:rPr>
        <w:t>度评价表</w:t>
      </w:r>
      <w:r>
        <w:rPr>
          <w:rFonts w:hint="eastAsia" w:ascii="宋体" w:hAnsi="宋体" w:eastAsia="宋体" w:cs="宋体"/>
          <w:b w:val="0"/>
          <w:bCs w:val="0"/>
          <w:color w:val="auto"/>
          <w:sz w:val="24"/>
          <w:szCs w:val="24"/>
          <w:highlight w:val="none"/>
          <w:lang w:val="en-US" w:eastAsia="zh-CN"/>
        </w:rPr>
        <w:t>作为评分标准，得分低于85%视同不达标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立即整改，</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合同期内</w:t>
      </w:r>
      <w:r>
        <w:rPr>
          <w:rFonts w:hint="eastAsia" w:ascii="宋体" w:hAnsi="宋体" w:eastAsia="宋体" w:cs="宋体"/>
          <w:color w:val="auto"/>
          <w:sz w:val="24"/>
          <w:szCs w:val="24"/>
          <w:highlight w:val="none"/>
          <w:lang w:val="en-US" w:eastAsia="zh-CN"/>
        </w:rPr>
        <w:t>第</w:t>
      </w:r>
      <w:r>
        <w:rPr>
          <w:rFonts w:hint="eastAsia" w:ascii="宋体" w:hAnsi="宋体" w:eastAsia="宋体" w:cs="宋体"/>
          <w:color w:val="auto"/>
          <w:sz w:val="24"/>
          <w:szCs w:val="24"/>
          <w:highlight w:val="none"/>
        </w:rPr>
        <w:t>一次罚</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元，第二次罚</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0000元，</w:t>
      </w:r>
      <w:r>
        <w:rPr>
          <w:rFonts w:hint="eastAsia" w:ascii="宋体" w:hAnsi="宋体" w:eastAsia="宋体" w:cs="宋体"/>
          <w:color w:val="auto"/>
          <w:sz w:val="24"/>
          <w:szCs w:val="24"/>
          <w:highlight w:val="none"/>
          <w:lang w:val="en-US" w:eastAsia="zh-CN"/>
        </w:rPr>
        <w:t>达到</w:t>
      </w:r>
      <w:r>
        <w:rPr>
          <w:rFonts w:hint="eastAsia" w:ascii="宋体" w:hAnsi="宋体" w:eastAsia="宋体" w:cs="宋体"/>
          <w:color w:val="auto"/>
          <w:sz w:val="24"/>
          <w:szCs w:val="24"/>
          <w:highlight w:val="none"/>
        </w:rPr>
        <w:t>三次</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解除本合同，乙方</w:t>
      </w:r>
      <w:r>
        <w:rPr>
          <w:rFonts w:hint="eastAsia" w:ascii="宋体" w:hAnsi="宋体" w:eastAsia="宋体" w:cs="宋体"/>
          <w:color w:val="auto"/>
          <w:sz w:val="24"/>
          <w:szCs w:val="24"/>
          <w:highlight w:val="none"/>
          <w:lang w:val="en-US" w:eastAsia="zh-CN"/>
        </w:rPr>
        <w:t>应向甲方支付合同总租赁费的20%的违约金且</w:t>
      </w:r>
      <w:r>
        <w:rPr>
          <w:rFonts w:hint="eastAsia" w:ascii="宋体" w:hAnsi="宋体" w:eastAsia="宋体" w:cs="宋体"/>
          <w:color w:val="auto"/>
          <w:sz w:val="24"/>
          <w:szCs w:val="24"/>
          <w:highlight w:val="none"/>
        </w:rPr>
        <w:t>所支付的履约保证金不予退还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同时乙方还应承担由此产生的全部责任及损失</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甲方负责服务区整体营销策划及执行相关的营销活动，免费提供营销活动的相关知识或培训,乙方应积极参与和配合甲方开展的营销活动。</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发现乙方有损害甲方的财产、权益及服务区形象的行为时，</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有权要求乙方限期改正和赔偿损失。因乙方违法、违规行为给甲方造成损失的，</w:t>
      </w:r>
      <w:r>
        <w:rPr>
          <w:rFonts w:hint="eastAsia" w:ascii="宋体" w:hAnsi="宋体" w:eastAsia="宋体" w:cs="宋体"/>
          <w:color w:val="auto"/>
          <w:sz w:val="24"/>
          <w:szCs w:val="24"/>
          <w:highlight w:val="none"/>
          <w:lang w:val="en-US" w:eastAsia="zh-CN"/>
        </w:rPr>
        <w:t>乙方应承担由此产生的所有责任以及给甲方造成的全部损失</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服务区（含办公和住宿场所）由甲方统一管理，乙方应无条件服从甲方对服务区（含办公和住宿场所）的统一安排，未经甲方允许，乙方不得擅自将生活区域（含办公和住宿场所）对外出租或作他用。</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甲方有权但无义务对乙方聘请的员工进行统一岗前培训或定期培训，如甲方对乙方聘请的员工进行岗前培训或定期培训，乙方须无条件配合。</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因不可抗力等其他事项造成实际销售折扣时，甲方有权以租赁费收入净额开具发票，如甲方已收取乙方预付租赁费且已开具发票，在发生销售退回时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乙方应配合甲方完成开具红字发票的相关手续。</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10.合同期满或提前终止，乙方应按资产交付使用时的内容、状态、数量，如数、完好返还甲方并能正常使用。如有损坏的，由乙方负责维修完好</w:t>
      </w:r>
      <w:r>
        <w:rPr>
          <w:rFonts w:hint="eastAsia" w:ascii="宋体" w:hAnsi="宋体" w:eastAsia="宋体" w:cs="宋体"/>
          <w:color w:val="auto"/>
          <w:sz w:val="24"/>
          <w:szCs w:val="24"/>
          <w:highlight w:val="none"/>
          <w:lang w:val="en-US" w:eastAsia="zh-CN"/>
        </w:rPr>
        <w:t>并承担因此产生的全部费用</w:t>
      </w:r>
      <w:r>
        <w:rPr>
          <w:rFonts w:hint="eastAsia" w:ascii="宋体" w:hAnsi="宋体" w:eastAsia="宋体" w:cs="宋体"/>
          <w:color w:val="auto"/>
          <w:sz w:val="24"/>
          <w:szCs w:val="24"/>
          <w:highlight w:val="none"/>
        </w:rPr>
        <w:t>，不能恢复原状的甲方有权要求由乙方按移交时的重置价值向甲方赔偿，甲方有权从乙方缴纳的履约保证金中直接扣除，不足部分另行追偿。</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11.履约期满或经双方协商同意提前解除合同或因未能履行合同约定内容终止合同时，属于乙方可移动</w:t>
      </w:r>
      <w:r>
        <w:rPr>
          <w:rFonts w:hint="eastAsia" w:ascii="宋体" w:hAnsi="宋体" w:eastAsia="宋体" w:cs="宋体"/>
          <w:color w:val="auto"/>
          <w:sz w:val="24"/>
          <w:szCs w:val="24"/>
          <w:highlight w:val="none"/>
          <w:lang w:val="en-US" w:eastAsia="zh-CN"/>
        </w:rPr>
        <w:t>资产</w:t>
      </w:r>
      <w:r>
        <w:rPr>
          <w:rFonts w:hint="eastAsia" w:ascii="宋体" w:hAnsi="宋体" w:eastAsia="宋体" w:cs="宋体"/>
          <w:color w:val="auto"/>
          <w:sz w:val="24"/>
          <w:szCs w:val="24"/>
          <w:highlight w:val="none"/>
        </w:rPr>
        <w:t>，由乙方自行处理；固定装修和非可移动</w:t>
      </w:r>
      <w:r>
        <w:rPr>
          <w:rFonts w:hint="eastAsia" w:ascii="宋体" w:hAnsi="宋体" w:eastAsia="宋体" w:cs="宋体"/>
          <w:color w:val="auto"/>
          <w:sz w:val="24"/>
          <w:szCs w:val="24"/>
          <w:highlight w:val="none"/>
          <w:lang w:val="en-US" w:eastAsia="zh-CN"/>
        </w:rPr>
        <w:t>资产尤其是</w:t>
      </w:r>
      <w:r>
        <w:rPr>
          <w:rFonts w:hint="eastAsia" w:ascii="宋体" w:hAnsi="宋体" w:eastAsia="宋体" w:cs="宋体"/>
          <w:b/>
          <w:bCs/>
          <w:color w:val="auto"/>
          <w:sz w:val="24"/>
          <w:szCs w:val="24"/>
          <w:highlight w:val="none"/>
          <w:lang w:val="en-US" w:eastAsia="zh-CN"/>
        </w:rPr>
        <w:t>水电设备设施和门店软装在合同到期后归甲方所有，不得拆除</w:t>
      </w:r>
      <w:r>
        <w:rPr>
          <w:rFonts w:hint="eastAsia" w:ascii="宋体" w:hAnsi="宋体" w:eastAsia="宋体" w:cs="宋体"/>
          <w:color w:val="auto"/>
          <w:sz w:val="24"/>
          <w:szCs w:val="24"/>
          <w:highlight w:val="none"/>
        </w:rPr>
        <w:t>；否则，按乙方违约处理，甲方有权自行处理乙方遗留物品并不退还乙方所交履约保证金。</w:t>
      </w:r>
      <w:r>
        <w:rPr>
          <w:rFonts w:hint="eastAsia" w:ascii="宋体" w:hAnsi="宋体" w:eastAsia="宋体" w:cs="宋体"/>
          <w:color w:val="auto"/>
          <w:sz w:val="24"/>
          <w:szCs w:val="24"/>
          <w:highlight w:val="none"/>
        </w:rPr>
        <w:tab/>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甲方或服务区管理方在服务区内适当的公共地方张贴管理规则及其他规定的通知及布告，即构成甲方或服务区管理方对乙方的有效通知，乙方应当遵守并执行。</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13.因甲方经营规划调整或乙方经营超过6个月未能达到保底租金（保底+提成类型）或固定租金（固定租金类型）或评估价（纯提成类型）目标值，</w:t>
      </w:r>
      <w:del w:id="57" w:author="lenovo" w:date="2024-11-12T10:54:56Z">
        <w:r>
          <w:rPr>
            <w:rFonts w:hint="eastAsia" w:ascii="宋体" w:hAnsi="宋体" w:eastAsia="宋体" w:cs="宋体"/>
            <w:color w:val="auto"/>
            <w:sz w:val="24"/>
            <w:szCs w:val="24"/>
            <w:highlight w:val="none"/>
            <w:lang w:val="en-US" w:eastAsia="zh-CN"/>
          </w:rPr>
          <w:delText>经</w:delText>
        </w:r>
      </w:del>
      <w:r>
        <w:rPr>
          <w:rFonts w:hint="eastAsia" w:ascii="宋体" w:hAnsi="宋体" w:eastAsia="宋体" w:cs="宋体"/>
          <w:color w:val="auto"/>
          <w:sz w:val="24"/>
          <w:szCs w:val="24"/>
          <w:highlight w:val="none"/>
          <w:lang w:val="en-US" w:eastAsia="zh-CN"/>
        </w:rPr>
        <w:t>甲</w:t>
      </w:r>
      <w:ins w:id="58" w:author="lenovo" w:date="2024-11-12T10:54:59Z">
        <w:r>
          <w:rPr>
            <w:rFonts w:hint="eastAsia" w:ascii="宋体" w:hAnsi="宋体" w:eastAsia="宋体" w:cs="宋体"/>
            <w:color w:val="auto"/>
            <w:sz w:val="24"/>
            <w:szCs w:val="24"/>
            <w:highlight w:val="none"/>
            <w:lang w:val="en-US" w:eastAsia="zh-CN"/>
          </w:rPr>
          <w:t>方</w:t>
        </w:r>
      </w:ins>
      <w:r>
        <w:rPr>
          <w:rFonts w:hint="eastAsia" w:ascii="宋体" w:hAnsi="宋体" w:eastAsia="宋体" w:cs="宋体"/>
          <w:color w:val="auto"/>
          <w:sz w:val="24"/>
          <w:szCs w:val="24"/>
          <w:highlight w:val="none"/>
          <w:lang w:val="en-US" w:eastAsia="zh-CN"/>
        </w:rPr>
        <w:t>有权解除本经营合同，且不扣除乙方履约保证金和收取违约金，但乙方须缴清经营期内所有租金。</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七、乙方的权利与义务</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1.乙方确认对甲方提供的经营租赁场所及其设施、设备、周边环境的现状均已全面知晓，不持任何异议。乙方自行承担租赁项目的经营风险及债权债务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自负盈亏。</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自行办理有关经营项目的二次消防验收、营业执照（仅限乙方分支机构，分支机构名称必须含对应高速服务区字样）、税务登记、资质、政府许可证、经营销售许可等经营资格手续并办理年审、承担相关税费，保证及时完成各项目对外营业所需的全部筹备工作，确保在合同期限内持续合法有效。在本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之日起十天内将上述经营证照、营业手续注销。如合同期内，乙方变更前述证照的，应于核准变更之日起三天内向甲方</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报备。甲方不对乙方就租赁场所可利用作乙方所进行的经营行为获得所需的经营许可或批准作出任何承诺及保证。</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3.乙方所陈列或销售的商品或提供的服务，必须符合《中华人民共和国产品质量法》《中华人民共和国食品安全法》《中华人民共和国农产品质量安全法》及</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相关法律法规的要求，不得提供假冒伪劣、过期变质、有毒、有害商品（食品）等存在质量问题的产品，对经营销售的商品自觉建立质量保证体系，确保销售商品不损害消费者的利益。乙方对消费者的投诉应正确和勤勉地对待，对造成消费者权益损害的，须及时采取补救措施，积极维护甲乙双方及高速公路良好形象。对产生的顾客投诉、人身伤害、损失赔偿、罚款等一切后果和责任由乙方独立承担。</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sz w:val="24"/>
          <w:szCs w:val="24"/>
        </w:rPr>
      </w:pPr>
      <w:r>
        <w:rPr>
          <w:rFonts w:hint="eastAsia" w:ascii="宋体" w:hAnsi="宋体" w:eastAsia="宋体" w:cs="宋体"/>
          <w:color w:val="auto"/>
          <w:sz w:val="24"/>
          <w:szCs w:val="24"/>
          <w:highlight w:val="none"/>
        </w:rPr>
        <w:t>乙方应按照食品安全管理相关规定，实行食品及食品原料进货查验索证索票及台账管理制度，严格执行食品安全操作规范，加强食品加工、销售、保管全过程卫生安全管控，配置餐饮成品留样贮藏柜，做到每品按相关规定分隔留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留样</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48小时</w:t>
      </w:r>
      <w:r>
        <w:rPr>
          <w:rFonts w:hint="eastAsia" w:ascii="宋体" w:hAnsi="宋体" w:eastAsia="宋体" w:cs="宋体"/>
          <w:color w:val="auto"/>
          <w:sz w:val="24"/>
          <w:szCs w:val="24"/>
          <w:highlight w:val="none"/>
        </w:rPr>
        <w:t>以上。</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4.乙方应按规范设置价格公示，实行明码标价、一物一签，并能提供有效发票。商品（服务）售价在执行甲方关于同城同质同价商品的相关规定的基础上，可在所在服务区方圆10公里范围内3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家同业态商家同品类商品（服务）平均售价（以下简称“同城同质同价”）基础上上浮一定比例，最高不超过20%；否则，甲方有权要求乙方进行价格整改。同时，乙方须在显要位置设定同城同质同价陈列专柜（架），并提供商品名录由甲方核定。</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同城同质同价商品（服务）数量要求：超市，10种及以上；中西餐，5种及以上；</w:t>
      </w:r>
      <w:r>
        <w:rPr>
          <w:rFonts w:hint="eastAsia" w:ascii="宋体" w:hAnsi="宋体" w:eastAsia="宋体" w:cs="宋体"/>
          <w:color w:val="auto"/>
          <w:sz w:val="24"/>
          <w:szCs w:val="24"/>
          <w:highlight w:val="none"/>
          <w:lang w:val="en-US" w:eastAsia="zh-CN"/>
        </w:rPr>
        <w:t>粉面</w:t>
      </w:r>
      <w:r>
        <w:rPr>
          <w:rFonts w:hint="eastAsia" w:ascii="宋体" w:hAnsi="宋体" w:eastAsia="宋体" w:cs="宋体"/>
          <w:color w:val="auto"/>
          <w:sz w:val="24"/>
          <w:szCs w:val="24"/>
          <w:highlight w:val="none"/>
        </w:rPr>
        <w:t>、小吃、水果、甜饮品、中式包点/西式烘焙等，3种及以上；汽修，必须含加气、补胎、拆换轮胎项目。同城同质同价商品（服务）必须为消费者点单率较高产品（服务）。</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若乙方需提价的，乙方须向甲方书面说明提价原因、提价证明材料（须含同业态商家同品类商品/服务现价标准）及提价后的商品清单（含收费标准）。</w:t>
      </w:r>
      <w:r>
        <w:rPr>
          <w:rFonts w:hint="eastAsia" w:ascii="宋体" w:hAnsi="宋体" w:eastAsia="宋体" w:cs="宋体"/>
          <w:color w:val="auto"/>
          <w:sz w:val="24"/>
          <w:szCs w:val="24"/>
          <w:highlight w:val="yellow"/>
          <w:lang w:val="en-US" w:eastAsia="zh-CN"/>
        </w:rPr>
        <w:t>在向</w:t>
      </w:r>
      <w:r>
        <w:rPr>
          <w:rFonts w:hint="eastAsia" w:ascii="宋体" w:hAnsi="宋体" w:eastAsia="宋体" w:cs="宋体"/>
          <w:color w:val="auto"/>
          <w:sz w:val="24"/>
          <w:szCs w:val="24"/>
          <w:highlight w:val="yellow"/>
        </w:rPr>
        <w:t>甲方</w:t>
      </w:r>
      <w:r>
        <w:rPr>
          <w:rFonts w:hint="eastAsia" w:ascii="宋体" w:hAnsi="宋体" w:eastAsia="宋体" w:cs="宋体"/>
          <w:color w:val="auto"/>
          <w:sz w:val="24"/>
          <w:szCs w:val="24"/>
          <w:highlight w:val="yellow"/>
          <w:lang w:val="en-US" w:eastAsia="zh-CN"/>
        </w:rPr>
        <w:t>书面</w:t>
      </w:r>
      <w:r>
        <w:rPr>
          <w:rFonts w:hint="eastAsia" w:ascii="宋体" w:hAnsi="宋体" w:eastAsia="宋体" w:cs="宋体"/>
          <w:color w:val="auto"/>
          <w:sz w:val="24"/>
          <w:szCs w:val="24"/>
          <w:highlight w:val="yellow"/>
        </w:rPr>
        <w:t>确认</w:t>
      </w:r>
      <w:r>
        <w:rPr>
          <w:rFonts w:hint="eastAsia" w:ascii="宋体" w:hAnsi="宋体" w:eastAsia="宋体" w:cs="宋体"/>
          <w:color w:val="auto"/>
          <w:sz w:val="24"/>
          <w:szCs w:val="24"/>
          <w:highlight w:val="yellow"/>
          <w:lang w:val="en-US" w:eastAsia="zh-CN"/>
        </w:rPr>
        <w:t>备案</w:t>
      </w:r>
      <w:r>
        <w:rPr>
          <w:rFonts w:hint="eastAsia" w:ascii="宋体" w:hAnsi="宋体" w:eastAsia="宋体" w:cs="宋体"/>
          <w:color w:val="auto"/>
          <w:sz w:val="24"/>
          <w:szCs w:val="24"/>
          <w:highlight w:val="yellow"/>
        </w:rPr>
        <w:t>后方可执行。</w:t>
      </w:r>
    </w:p>
    <w:p>
      <w:pPr>
        <w:keepNext w:val="0"/>
        <w:keepLines w:val="0"/>
        <w:pageBreakBefore w:val="0"/>
        <w:numPr>
          <w:ilvl w:val="-1"/>
          <w:numId w:val="0"/>
        </w:numPr>
        <w:overflowPunct/>
        <w:topLinePunct w:val="0"/>
        <w:bidi w:val="0"/>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遵守国家的法律法规、行业管理的有关规定，服从地方政府及有关部门的管理，服从甲方对乙方经营活动的指导、监督和管理，遵守甲方关于高速公路服务区的各项管理制度，主动协调各方关系，合法经营。甲方与乙方均为独立的合法经营主体，各负各税、各自履行税务登记和申报缴纳义务。</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.乙方若对责任区域内（含操作间、营业间、宿舍、办公室、储藏间、杂物间及其他附属用房等）存在问题的设备设施、环境卫生等整改不到位或拒绝整改，甲方可先行代为整改，</w:t>
      </w:r>
      <w:r>
        <w:rPr>
          <w:rFonts w:hint="eastAsia" w:ascii="宋体" w:hAnsi="宋体" w:eastAsia="宋体" w:cs="宋体"/>
          <w:color w:val="auto"/>
          <w:sz w:val="24"/>
          <w:szCs w:val="24"/>
          <w:highlight w:val="none"/>
          <w:lang w:val="en-US" w:eastAsia="zh-CN"/>
        </w:rPr>
        <w:t>由此</w:t>
      </w:r>
      <w:r>
        <w:rPr>
          <w:rFonts w:hint="eastAsia" w:ascii="宋体" w:hAnsi="宋体" w:eastAsia="宋体" w:cs="宋体"/>
          <w:color w:val="auto"/>
          <w:sz w:val="24"/>
          <w:szCs w:val="24"/>
          <w:highlight w:val="none"/>
        </w:rPr>
        <w:t>产生的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费用由甲方直接从乙方履约保证金中扣除。</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为顾客提供文明、优质服务，主动、自觉地维护服务区的文明窗口形象，承担违法违规、违约、顾客有理投诉等方面的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经济责任和法律责任，并赔偿甲方由此受到的全部损失。乙方应根据甲方及其行业管理部门的要求和标准进行形象建设（含店面装饰装修）、设备设施配置（含便民措施，如免费开水、应急药品等），以及服务人员设置，且不因此减免乙方对外承担</w:t>
      </w:r>
      <w:ins w:id="59" w:author="张宁" w:date="2024-11-01T09:51:36Z">
        <w:del w:id="60" w:author="lenovo" w:date="2024-11-12T11:25:30Z">
          <w:r>
            <w:rPr>
              <w:rFonts w:hint="default" w:ascii="宋体" w:hAnsi="宋体" w:eastAsia="宋体" w:cs="宋体"/>
              <w:color w:val="auto"/>
              <w:sz w:val="24"/>
              <w:szCs w:val="24"/>
              <w:highlight w:val="none"/>
              <w:lang w:val="en-US"/>
            </w:rPr>
            <w:delText>营</w:delText>
          </w:r>
        </w:del>
      </w:ins>
      <w:del w:id="61" w:author="lenovo" w:date="2024-11-12T11:25:30Z">
        <w:r>
          <w:rPr>
            <w:rFonts w:hint="default" w:ascii="宋体" w:hAnsi="宋体" w:eastAsia="宋体" w:cs="宋体"/>
            <w:color w:val="auto"/>
            <w:sz w:val="24"/>
            <w:szCs w:val="24"/>
            <w:highlight w:val="none"/>
            <w:lang w:val="en-US"/>
          </w:rPr>
          <w:delText>经</w:delText>
        </w:r>
      </w:del>
      <w:ins w:id="62" w:author="lenovo" w:date="2024-11-12T11:25:31Z">
        <w:r>
          <w:rPr>
            <w:rFonts w:hint="eastAsia" w:ascii="宋体" w:hAnsi="宋体" w:eastAsia="宋体" w:cs="宋体"/>
            <w:color w:val="auto"/>
            <w:sz w:val="24"/>
            <w:szCs w:val="24"/>
            <w:highlight w:val="none"/>
            <w:lang w:val="en-US" w:eastAsia="zh-CN"/>
          </w:rPr>
          <w:t>经营</w:t>
        </w:r>
      </w:ins>
      <w:del w:id="63" w:author="张宁" w:date="2024-11-01T09:51:36Z">
        <w:r>
          <w:rPr>
            <w:rFonts w:hint="eastAsia" w:ascii="宋体" w:hAnsi="宋体" w:eastAsia="宋体" w:cs="宋体"/>
            <w:color w:val="auto"/>
            <w:sz w:val="24"/>
            <w:szCs w:val="24"/>
            <w:highlight w:val="none"/>
          </w:rPr>
          <w:delText>营</w:delText>
        </w:r>
      </w:del>
      <w:r>
        <w:rPr>
          <w:rFonts w:hint="eastAsia" w:ascii="宋体" w:hAnsi="宋体" w:eastAsia="宋体" w:cs="宋体"/>
          <w:color w:val="auto"/>
          <w:sz w:val="24"/>
          <w:szCs w:val="24"/>
          <w:highlight w:val="none"/>
        </w:rPr>
        <w:t>者责任的义务。</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以任何名义或形式将租赁经营的甲方财产转让、抵押或搬出服务区，不得擅自变换、减少或增加经营项目，不得擅自改动服务区所有标识、标牌及名称，不得擅自改变租赁经营范围内建筑物的结构、外观和用途，不得在过道、停车场、绿化带、公厕等堆放物品而影响服务项目的使用功能和消防安全。乙方应保持经营场所内部及外部区域清洁，采取一切必要步骤和预防措施以开展害虫预防工作，且不得在经营场所内制造或散播或泄露任何非正常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有毒的或有害的气体或气味。乙方应负责将任何垃圾或废物清理至甲方或服务区管理方指定的地点。如果因此造成甲方或任何第三方财产损失或者人身损害的，乙方应承担全部责任。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.乙方应加强安全防范工作，承担装修期间的一切安全责任和经营过程中发生的食品卫生、消防、治安及人员伤亡等一切安全责任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并承担因此给甲方造成的全部损失</w:t>
      </w:r>
      <w:r>
        <w:rPr>
          <w:rFonts w:hint="eastAsia" w:ascii="宋体" w:hAnsi="宋体" w:eastAsia="宋体" w:cs="宋体"/>
          <w:color w:val="auto"/>
          <w:sz w:val="24"/>
          <w:szCs w:val="24"/>
          <w:highlight w:val="none"/>
        </w:rPr>
        <w:t>，并负责通过政府部门的消防、环保、防雷、卫生等检查、检测，承担</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费用。</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.按时足额向甲方支付租赁费、履约保证金、违约金及其他应付款项，乙方缴纳的履约保证金、租赁费及其他应缴纳的费用必须均从乙方的基本账户汇出，否则按照</w:t>
      </w:r>
      <w:r>
        <w:rPr>
          <w:rFonts w:hint="eastAsia" w:ascii="宋体" w:hAnsi="宋体" w:eastAsia="宋体" w:cs="宋体"/>
          <w:color w:val="auto"/>
          <w:sz w:val="24"/>
          <w:szCs w:val="24"/>
          <w:highlight w:val="none"/>
          <w:lang w:val="en-US" w:eastAsia="zh-CN"/>
        </w:rPr>
        <w:t>相应</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处理。</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.乙方应就自置财产购买财产保险，如租赁经营范围内出现因自然灾害、意外事件及安全责任事故而造成的损失由乙方承担全部责任。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.因乙方责任导致甲方财产损失或第三方人身安全伤害或公共财产损失，乙方应承担</w:t>
      </w:r>
      <w:r>
        <w:rPr>
          <w:rFonts w:hint="eastAsia" w:ascii="宋体" w:hAnsi="宋体" w:eastAsia="宋体" w:cs="宋体"/>
          <w:color w:val="auto"/>
          <w:sz w:val="24"/>
          <w:szCs w:val="24"/>
          <w:highlight w:val="none"/>
          <w:lang w:val="en-US" w:eastAsia="zh-CN"/>
        </w:rPr>
        <w:t>由此产生的全部责任以及给甲方造成的全部损失</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保证不因自己的原因致使第三方对服务区进行追索或主张权利（包括司法机关的强制执行）而导致服务区无法正常经营运作。由此造成的全部</w:t>
      </w:r>
      <w:r>
        <w:rPr>
          <w:rFonts w:hint="eastAsia" w:ascii="宋体" w:hAnsi="宋体" w:eastAsia="宋体" w:cs="宋体"/>
          <w:color w:val="auto"/>
          <w:sz w:val="24"/>
          <w:szCs w:val="24"/>
          <w:highlight w:val="none"/>
          <w:lang w:val="en-US" w:eastAsia="zh-CN"/>
        </w:rPr>
        <w:t>责任及给甲方造成的全部损失</w:t>
      </w:r>
      <w:r>
        <w:rPr>
          <w:rFonts w:hint="eastAsia" w:ascii="宋体" w:hAnsi="宋体" w:eastAsia="宋体" w:cs="宋体"/>
          <w:color w:val="auto"/>
          <w:sz w:val="24"/>
          <w:szCs w:val="24"/>
          <w:highlight w:val="none"/>
        </w:rPr>
        <w:t>由乙方承担责任。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不得将本合同约定的经营管理范围内的全部或部分场地、设施向任何单位、个人做抵押、质押、担保、转让、转租、分包，也不得将乙方在本合同项下的权利义务转让给第三方，否则涉及上述事宜而发生的纠纷，由乙方负责处理，由此而产生的法律责任</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由乙方承担。且甲方有权立即单方解除本合同，收回场地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乙方还应承担由此产生的责任及损失</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.乙方如需在经营场所内进行宣传推广活动，须事先获得甲方同意，未经甲方同意，不得在经营场所及公共场所采取包括但不限于张贴宣传物等推广手段。</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乙方必须依法经营，积极参加甲方组织的消防演练和培训，确保经营区域的消防安全，不得在其租赁的经营场所内安装或使用超出电表容量的任何用电设备或存储违禁、危险、易燃、易爆物品，否则，由此造成的全部</w:t>
      </w:r>
      <w:r>
        <w:rPr>
          <w:rFonts w:hint="eastAsia" w:ascii="宋体" w:hAnsi="宋体" w:eastAsia="宋体" w:cs="宋体"/>
          <w:color w:val="auto"/>
          <w:sz w:val="24"/>
          <w:szCs w:val="24"/>
          <w:highlight w:val="none"/>
          <w:lang w:val="en-US" w:eastAsia="zh-CN"/>
        </w:rPr>
        <w:t>责任及给甲方造成的全部损失</w:t>
      </w:r>
      <w:r>
        <w:rPr>
          <w:rFonts w:hint="eastAsia" w:ascii="宋体" w:hAnsi="宋体" w:eastAsia="宋体" w:cs="宋体"/>
          <w:color w:val="auto"/>
          <w:sz w:val="24"/>
          <w:szCs w:val="24"/>
          <w:highlight w:val="none"/>
        </w:rPr>
        <w:t>由乙方承担。</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.乙方聘用的员工须考核合格后方能上岗。</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.乙方应按照甲方的经营标准，配置专门服务人员并体现甲方提供的企业形象标识，并统一着装（经甲方认可），其服装费用均由乙方</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自行承担。</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.乙方应响应甲方及服务区组织的统一营销活动，并承担</w:t>
      </w:r>
      <w:r>
        <w:rPr>
          <w:rFonts w:hint="eastAsia" w:ascii="宋体" w:hAnsi="宋体" w:eastAsia="宋体" w:cs="宋体"/>
          <w:color w:val="auto"/>
          <w:sz w:val="24"/>
          <w:szCs w:val="24"/>
          <w:highlight w:val="none"/>
          <w:lang w:val="en-US" w:eastAsia="zh-CN"/>
        </w:rPr>
        <w:t>产生</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营销费用。</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.如服务区因“厕所革命”、垃圾分类等政策因素需要整改，乙方需无条件配合。</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.乙方负责经营区域内物业管理全部事项（含安保、卫生、消防、水、电费等），并承担全部责任及相关费用。</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.乙方自行保管经营场所内以及其他被许可存放乙方物品的库房、仓库、储物间内的所有财物。无论是否设置保安或安装电子防盗系统，甲方对此均不承担任何保安和保管责任。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第三方原因导致乙方的商品或其他财产发生损害或导致乙方蒙受经济损失的，由乙方自行向第三方索赔，甲方不承担任何赔偿或补偿责任。如非甲方原因导致政府任何主管部门对经营场所提出任何整改要求或采取限制性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则乙方须予以配合和执行，由此遭受的任何损失（如有）</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由乙方自行承担</w:t>
      </w:r>
      <w:r>
        <w:rPr>
          <w:rFonts w:hint="eastAsia" w:ascii="宋体" w:hAnsi="宋体" w:eastAsia="宋体" w:cs="宋体"/>
          <w:color w:val="auto"/>
          <w:sz w:val="24"/>
          <w:szCs w:val="24"/>
          <w:highlight w:val="none"/>
          <w:lang w:eastAsia="zh-CN"/>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.因乙方原因给服务区内其他经营单位造成经济损失的，由乙方负责协调和赔偿，由此造成的全部</w:t>
      </w:r>
      <w:r>
        <w:rPr>
          <w:rFonts w:hint="eastAsia" w:ascii="宋体" w:hAnsi="宋体" w:eastAsia="宋体" w:cs="宋体"/>
          <w:color w:val="auto"/>
          <w:sz w:val="24"/>
          <w:szCs w:val="24"/>
          <w:highlight w:val="none"/>
          <w:lang w:val="en-US" w:eastAsia="zh-CN"/>
        </w:rPr>
        <w:t>责任及损失</w:t>
      </w:r>
      <w:r>
        <w:rPr>
          <w:rFonts w:hint="eastAsia" w:ascii="宋体" w:hAnsi="宋体" w:eastAsia="宋体" w:cs="宋体"/>
          <w:color w:val="auto"/>
          <w:sz w:val="24"/>
          <w:szCs w:val="24"/>
          <w:highlight w:val="none"/>
        </w:rPr>
        <w:t>由乙方承担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甲方不承担任何责任。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.乙方应按时维护、妥善保管和使用甲方交付的各类资产及配套设备设施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如有损坏应在10日内修复（费用全额由乙方承担）或等价赔偿。在甲方规定期限内，若乙方未及时履行上述事项，甲方可代为履行，</w:t>
      </w:r>
      <w:r>
        <w:rPr>
          <w:rFonts w:hint="eastAsia" w:ascii="宋体" w:hAnsi="宋体" w:eastAsia="宋体" w:cs="宋体"/>
          <w:color w:val="auto"/>
          <w:sz w:val="24"/>
          <w:szCs w:val="24"/>
          <w:highlight w:val="none"/>
          <w:lang w:val="en-US" w:eastAsia="zh-CN"/>
        </w:rPr>
        <w:t>由此</w:t>
      </w:r>
      <w:r>
        <w:rPr>
          <w:rFonts w:hint="eastAsia" w:ascii="宋体" w:hAnsi="宋体" w:eastAsia="宋体" w:cs="宋体"/>
          <w:color w:val="auto"/>
          <w:sz w:val="24"/>
          <w:szCs w:val="24"/>
          <w:highlight w:val="none"/>
        </w:rPr>
        <w:t>产生的一切费用甲方有权直接从乙方履约保证金中扣除。</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经营场所及公共设施限于乙方合法使用和管理，因不可抗力、他人及乙方自身原因造成资产（含改扩建部分）或公共设施无法正常工作（含水电中断）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乙方应采取有效措施防止事态扩大，因上述原因造成的所有损失由乙方自行承担，甲方不予任何形式的补偿。</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.乙方根据经营需要可添置动产，但在本合同终止后，由乙方自行处理，甲方不承担任何处理或购买责任；乙方如需添置、修缮或改造不动产须</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向甲方申请，在经甲方</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同意后方可实施。如乙方在甲方书面答复三个工作日内未提出异议，视为乙方完全同意。资产添置、修缮或改造所产生的用工风险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法律责任均由乙方</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自行承担，甲方不承担任何责任。添置，修缮或改造所形成的不动产在本合同终止后无偿归甲方所有。</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color w:val="auto"/>
          <w:sz w:val="24"/>
          <w:szCs w:val="24"/>
          <w:highlight w:val="none"/>
        </w:rPr>
        <w:t>、乙方承诺</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乙方承诺发生以下情形的，由乙方自行解决，甲方不承担任何责任：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1.经营过程中发生设备设施损坏而造成乙方及他方人员伤害、财产损失的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由乙方承担所有责任和损失。</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2.乙方经营范围内（含员工住宿）水电线路及设备的维护由乙方负责，因不可抗力原因</w:t>
      </w:r>
      <w:r>
        <w:rPr>
          <w:rFonts w:hint="eastAsia" w:ascii="宋体" w:hAnsi="宋体" w:eastAsia="宋体" w:cs="宋体"/>
          <w:color w:val="auto"/>
          <w:sz w:val="24"/>
          <w:szCs w:val="24"/>
          <w:highlight w:val="none"/>
          <w:lang w:val="en-US" w:eastAsia="zh-CN"/>
        </w:rPr>
        <w:t>导</w:t>
      </w:r>
      <w:r>
        <w:rPr>
          <w:rFonts w:hint="eastAsia" w:ascii="宋体" w:hAnsi="宋体" w:eastAsia="宋体" w:cs="宋体"/>
          <w:color w:val="auto"/>
          <w:sz w:val="24"/>
          <w:szCs w:val="24"/>
          <w:highlight w:val="none"/>
        </w:rPr>
        <w:t>致停水停电产生的经营损失由乙方承担。</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3.本合同期内，乙方在经营活动中与第三方产生的任何债权债务，由乙方全部负责。如因此牵涉到甲方的，乙方应主动解决，并赔偿给甲方带来的全部损失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甲方有权向乙方追偿因此产生的所有损失</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4.乙方承诺经营中的服务收费和商品销售价格明码标价，保证出售或提供符合质量要求的商品或服务，做到精准计量。若因违反规定所造成的影响及损失由乙方承担全部责任。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5.乙方自行对外发行的会员卡、预收的款项，由乙方承担全部经济法律责任，本合同终止前6个月内，乙方自行负责与客户清算完毕，并独立承担责任。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严格执行国家有关安全生产和环境保护等法律法规，切实履行好安全生产、环境保护职责，确保安全生产、爱护环境。若在施工建设、经营管理过程中发生一切安全事故及环境污染或对服务区周边农田水利排灌、群众生活等造成损害的情况，乙方承担由此引发的一切后果，但甲方应积极帮助协调处理。</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7.乙方必须遵守和执行国家的法</w:t>
      </w:r>
      <w:r>
        <w:rPr>
          <w:rFonts w:hint="eastAsia" w:ascii="宋体" w:hAnsi="宋体" w:eastAsia="宋体" w:cs="宋体"/>
          <w:color w:val="auto"/>
          <w:sz w:val="24"/>
          <w:szCs w:val="24"/>
          <w:highlight w:val="none"/>
          <w:lang w:val="en-US" w:eastAsia="zh-CN"/>
        </w:rPr>
        <w:t>律</w:t>
      </w:r>
      <w:r>
        <w:rPr>
          <w:rFonts w:hint="eastAsia" w:ascii="宋体" w:hAnsi="宋体" w:eastAsia="宋体" w:cs="宋体"/>
          <w:color w:val="auto"/>
          <w:sz w:val="24"/>
          <w:szCs w:val="24"/>
          <w:highlight w:val="none"/>
        </w:rPr>
        <w:t>、法规以及所在地地方政府和有关单位的规定，依法依规经营。因违法违规经营，所造成的损失、赔偿和罚款等一切后果全部由乙方承担。</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8.因乙方原因造成对第三方侵权或其他经济损失由乙方自行负责。若因乙方处理不当给甲方造成损失，甲方有权在乙方</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rPr>
        <w:t>保证金中扣留相应款项用以事件处理。如甲方对外偿付的，则向乙方进行追偿。</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9.乙方必须按照《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劳动合同法》等相关法律的规定，应与其聘用的员工签订劳动合同，全面履行用人单位的义务，对所聘用的员工承担用人单位的全部责任，因此造成甲方的一切损失由乙方承担，包括但不限于甲方先行支出的对外赔偿费、行政罚款等。</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所陈列或销售的商品或提供的服务，应使用合法且享有合法使用权或获得充分授权之商品名称、商标、肖像、著作权、图案或专利权等。如果因乙方侵犯第三方前述任何权利的，由此产生的一切责任由乙方承担。如因此给甲方造成损失的，乙方承担全部赔偿责任。</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九、日常考核</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1.乙方同意在执行本合同规定的经营标准和要求的基础上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详见附件</w:t>
      </w:r>
      <w:del w:id="64" w:author="lenovo" w:date="2024-11-12T11:25:47Z">
        <w:r>
          <w:rPr>
            <w:rFonts w:hint="default" w:ascii="宋体" w:hAnsi="宋体" w:eastAsia="宋体" w:cs="宋体"/>
            <w:color w:val="auto"/>
            <w:sz w:val="24"/>
            <w:szCs w:val="24"/>
            <w:highlight w:val="none"/>
            <w:lang w:val="en-US" w:eastAsia="zh-CN"/>
          </w:rPr>
          <w:delText>12</w:delText>
        </w:r>
      </w:del>
      <w:ins w:id="65" w:author="lenovo" w:date="2024-11-12T11:25:47Z">
        <w:r>
          <w:rPr>
            <w:rFonts w:hint="eastAsia" w:ascii="宋体" w:hAnsi="宋体" w:eastAsia="宋体" w:cs="宋体"/>
            <w:color w:val="auto"/>
            <w:sz w:val="24"/>
            <w:szCs w:val="24"/>
            <w:highlight w:val="none"/>
            <w:lang w:val="en-US" w:eastAsia="zh-CN"/>
          </w:rPr>
          <w:t>1</w:t>
        </w:r>
      </w:ins>
      <w:ins w:id="66" w:author="lenovo" w:date="2024-11-12T11:25:48Z">
        <w:r>
          <w:rPr>
            <w:rFonts w:hint="eastAsia" w:ascii="宋体" w:hAnsi="宋体" w:eastAsia="宋体" w:cs="宋体"/>
            <w:color w:val="auto"/>
            <w:sz w:val="24"/>
            <w:szCs w:val="24"/>
            <w:highlight w:val="none"/>
            <w:lang w:val="en-US" w:eastAsia="zh-CN"/>
          </w:rPr>
          <w:t>3</w:t>
        </w:r>
      </w:ins>
      <w:bookmarkStart w:id="0" w:name="_GoBack"/>
      <w:bookmarkEnd w:id="0"/>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，同时还应执行合同期间内甲方下发的其他考核标准，若合同约定高于标准的，按合同执行，若低于标准的，按标准执行。</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要严格按照甲方的相关规定，在本合同规定的范围内合法经营，严格按照合同履行义务。甲方属下服务区现场管理人员有权按照考核标准的有关规定，将不定时对乙方租赁经营项目、集中收银情况及“同城同质同价”执行情况进行检查。</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有违反本合同规定的或未能达到甲方考核标准时，甲方有权书面通知乙方后从保证金中扣收相关款项。乙方现场管理人员必须在甲方的检查记录表中签字确认检查情况。如乙方现场管理人员拒绝签字，甲方附上照片且有甲方检查人员签名则视同乙方同意确认。</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对甲方上级部门组织的“高速公路服务区管理暗访考核”做出响应，同时还应执行《交通运输部关于印发全国高速公路服务区服务质量等级评定办法（试行）的通知》《全国高速公路服务区服务质量等级评定记分细则》等行业管理标准，落实大型检查、行业管理部门组织的</w:t>
      </w:r>
      <w:r>
        <w:rPr>
          <w:rFonts w:hint="eastAsia" w:ascii="宋体" w:hAnsi="宋体" w:eastAsia="宋体" w:cs="宋体"/>
          <w:color w:val="auto"/>
          <w:sz w:val="24"/>
          <w:szCs w:val="24"/>
          <w:highlight w:val="none"/>
          <w:lang w:val="en-US" w:eastAsia="zh-CN"/>
        </w:rPr>
        <w:t>明察暗访</w:t>
      </w:r>
      <w:r>
        <w:rPr>
          <w:rFonts w:hint="eastAsia" w:ascii="宋体" w:hAnsi="宋体" w:eastAsia="宋体" w:cs="宋体"/>
          <w:color w:val="auto"/>
          <w:sz w:val="24"/>
          <w:szCs w:val="24"/>
          <w:highlight w:val="none"/>
        </w:rPr>
        <w:t>考核、“国检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“服务区文明创建”等活动相关工作，并确保全部符合标准，保证考核达标。经营期间，若上级相关部门暗访标准出台有新的文件，按照最新文件执行。</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十、安全管理</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区属消防安全重点单位，乙方在经营场地从事经营活动时，应严格遵守国家、高速公路监管方及甲方有关安全、消防、卫生、环保、施工等方面管理规定，保证安全环保经营和施工。同时保证不影响或限制甲方正常经营。若有违反，乙方应及时整改，因此给甲方或第三方造成损失的，乙方还应承担</w:t>
      </w:r>
      <w:r>
        <w:rPr>
          <w:rFonts w:hint="eastAsia" w:ascii="宋体" w:hAnsi="宋体" w:eastAsia="宋体" w:cs="宋体"/>
          <w:color w:val="auto"/>
          <w:sz w:val="24"/>
          <w:szCs w:val="24"/>
          <w:highlight w:val="none"/>
          <w:lang w:val="en-US" w:eastAsia="zh-CN"/>
        </w:rPr>
        <w:t>由此产生的全部责任以及给甲方造成的全部损失</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负责经营场地范围内的防火、防爆、防盗等安全管理工作，建立服务区安全管理工作制度，制定紧急突发事件的应急预案，全面落实安全工作责任。因乙方安全防范管理不当造成的财产损失、人身伤害等赔偿责任及政府职能部门的处罚等由乙方</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承担，与甲方无关。</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3.乙方应允许甲方通过或在本经营场所内安装、使用和维修管道及线路。甲方有权在通知乙方后（紧急情况下除外）进入经营场所，以便进行安全检查、维修或处置。</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4.如乙方经营管理场所发生违法违规行为、火情及</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意外事件，乙方应立即通知甲方。若乙方违反制度、违规操作等导致甲方被行政管理部门罚款或造成甲方</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损失，乙方应于甲方通知后5个工作日内，足额赔偿甲方。</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5.如合同期内经营场所或公共设备设施出现或发生妨碍安全、正常使用的损坏或故障时，乙方应立即通知甲方并采取有效措施防止损失扩大，否则甲方对扩大的损失不承担任何责任。</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十一、合同变更、解除和终止</w:t>
      </w:r>
    </w:p>
    <w:p>
      <w:pPr>
        <w:keepNext w:val="0"/>
        <w:keepLines w:val="0"/>
        <w:pageBreakBefore w:val="0"/>
        <w:numPr>
          <w:ilvl w:val="255"/>
          <w:numId w:val="0"/>
        </w:numPr>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1.出现下列情形之一的，甲方有权单方解除本合同并将乙方列入甲方商户管理黑名单，</w:t>
      </w:r>
      <w:r>
        <w:rPr>
          <w:rFonts w:hint="eastAsia" w:ascii="宋体" w:hAnsi="宋体" w:eastAsia="宋体" w:cs="宋体"/>
          <w:color w:val="auto"/>
          <w:sz w:val="24"/>
          <w:szCs w:val="24"/>
          <w:highlight w:val="none"/>
          <w:lang w:val="en-US" w:eastAsia="zh-CN"/>
        </w:rPr>
        <w:t>三年内</w:t>
      </w:r>
      <w:r>
        <w:rPr>
          <w:rFonts w:hint="eastAsia" w:ascii="宋体" w:hAnsi="宋体" w:eastAsia="宋体" w:cs="宋体"/>
          <w:color w:val="auto"/>
          <w:sz w:val="24"/>
          <w:szCs w:val="24"/>
          <w:highlight w:val="none"/>
        </w:rPr>
        <w:t>禁止乙方参加甲方所有经营项目的招标、招商及采购等活动，</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乙方无条件退出甲方经营场地：</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1.1.合同履行期间，</w:t>
      </w:r>
      <w:r>
        <w:rPr>
          <w:rFonts w:hint="eastAsia" w:ascii="宋体" w:hAnsi="宋体" w:eastAsia="宋体" w:cs="宋体"/>
          <w:b/>
          <w:bCs/>
          <w:color w:val="auto"/>
          <w:sz w:val="24"/>
          <w:szCs w:val="24"/>
          <w:highlight w:val="none"/>
        </w:rPr>
        <w:t>乙方合同期限内累计出现</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次因产品价格、质量、卫生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等问题引起</w:t>
      </w:r>
      <w:r>
        <w:rPr>
          <w:rFonts w:hint="eastAsia" w:ascii="宋体" w:hAnsi="宋体" w:eastAsia="宋体" w:cs="宋体"/>
          <w:b/>
          <w:bCs/>
          <w:color w:val="auto"/>
          <w:sz w:val="24"/>
          <w:szCs w:val="24"/>
          <w:highlight w:val="none"/>
          <w:lang w:val="en-US" w:eastAsia="zh-CN"/>
        </w:rPr>
        <w:t>省级及以上</w:t>
      </w:r>
      <w:r>
        <w:rPr>
          <w:rFonts w:hint="eastAsia" w:ascii="宋体" w:hAnsi="宋体" w:eastAsia="宋体" w:cs="宋体"/>
          <w:b/>
          <w:bCs/>
          <w:color w:val="auto"/>
          <w:sz w:val="24"/>
          <w:szCs w:val="24"/>
          <w:highlight w:val="none"/>
        </w:rPr>
        <w:t>相关行业主管部门通报或批评或</w:t>
      </w:r>
      <w:r>
        <w:rPr>
          <w:rFonts w:hint="eastAsia" w:ascii="宋体" w:hAnsi="宋体" w:eastAsia="宋体" w:cs="宋体"/>
          <w:b/>
          <w:bCs/>
          <w:color w:val="auto"/>
          <w:sz w:val="24"/>
          <w:szCs w:val="24"/>
          <w:highlight w:val="none"/>
          <w:lang w:val="en-US" w:eastAsia="zh-CN"/>
        </w:rPr>
        <w:t>主流</w:t>
      </w:r>
      <w:r>
        <w:rPr>
          <w:rFonts w:hint="eastAsia" w:ascii="宋体" w:hAnsi="宋体" w:eastAsia="宋体" w:cs="宋体"/>
          <w:b/>
          <w:bCs/>
          <w:color w:val="auto"/>
          <w:sz w:val="24"/>
          <w:szCs w:val="24"/>
          <w:highlight w:val="none"/>
        </w:rPr>
        <w:t>公众传媒曝光</w:t>
      </w:r>
      <w:r>
        <w:rPr>
          <w:rFonts w:hint="eastAsia" w:ascii="宋体" w:hAnsi="宋体" w:eastAsia="宋体" w:cs="宋体"/>
          <w:b/>
          <w:bCs/>
          <w:color w:val="auto"/>
          <w:sz w:val="24"/>
          <w:szCs w:val="24"/>
          <w:highlight w:val="none"/>
          <w:lang w:eastAsia="zh-CN"/>
        </w:rPr>
        <w:t>（点赞+关注</w:t>
      </w:r>
      <w:r>
        <w:rPr>
          <w:rFonts w:hint="eastAsia" w:ascii="宋体" w:hAnsi="宋体" w:eastAsia="宋体" w:cs="宋体"/>
          <w:b/>
          <w:bCs/>
          <w:color w:val="auto"/>
          <w:sz w:val="24"/>
          <w:szCs w:val="24"/>
          <w:highlight w:val="none"/>
          <w:lang w:val="en-US" w:eastAsia="zh-CN"/>
        </w:rPr>
        <w:t>大于</w:t>
      </w:r>
      <w:r>
        <w:rPr>
          <w:rFonts w:hint="eastAsia" w:ascii="宋体" w:hAnsi="宋体" w:eastAsia="宋体" w:cs="宋体"/>
          <w:b/>
          <w:bCs/>
          <w:color w:val="auto"/>
          <w:sz w:val="24"/>
          <w:szCs w:val="24"/>
          <w:highlight w:val="none"/>
          <w:lang w:eastAsia="zh-CN"/>
        </w:rPr>
        <w:t>10000条）</w:t>
      </w:r>
      <w:r>
        <w:rPr>
          <w:rFonts w:hint="eastAsia" w:ascii="宋体" w:hAnsi="宋体" w:eastAsia="宋体" w:cs="宋体"/>
          <w:b/>
          <w:bCs/>
          <w:color w:val="auto"/>
          <w:sz w:val="24"/>
          <w:szCs w:val="24"/>
          <w:highlight w:val="none"/>
          <w:lang w:val="en-US" w:eastAsia="zh-CN"/>
        </w:rPr>
        <w:t>造成负面舆情的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出现重大</w:t>
      </w:r>
      <w:r>
        <w:rPr>
          <w:rFonts w:hint="eastAsia" w:ascii="宋体" w:hAnsi="宋体" w:eastAsia="宋体" w:cs="宋体"/>
          <w:b/>
          <w:bCs/>
          <w:color w:val="auto"/>
          <w:sz w:val="24"/>
          <w:szCs w:val="24"/>
          <w:highlight w:val="none"/>
          <w:lang w:eastAsia="zh-CN"/>
        </w:rPr>
        <w:t>食品安全或产品质量问题</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eastAsia="zh-CN"/>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1.2.乙方未按时缴纳租赁费类相关费用及其他经营费用，</w:t>
      </w:r>
      <w:r>
        <w:rPr>
          <w:rFonts w:hint="eastAsia" w:ascii="宋体" w:hAnsi="宋体" w:eastAsia="宋体" w:cs="宋体"/>
          <w:color w:val="auto"/>
          <w:sz w:val="24"/>
          <w:szCs w:val="24"/>
          <w:highlight w:val="none"/>
          <w:lang w:val="en-US" w:eastAsia="zh-CN"/>
        </w:rPr>
        <w:t>且甲方已书面催缴并明确缴款截止日期仍未缴纳的，</w:t>
      </w:r>
      <w:r>
        <w:rPr>
          <w:rFonts w:hint="eastAsia" w:ascii="宋体" w:hAnsi="宋体" w:eastAsia="宋体" w:cs="宋体"/>
          <w:color w:val="auto"/>
          <w:sz w:val="24"/>
          <w:szCs w:val="24"/>
          <w:highlight w:val="none"/>
        </w:rPr>
        <w:t>则甲方有权立即停止乙方经营</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延期缴纳超过3个月的</w:t>
      </w:r>
      <w:r>
        <w:rPr>
          <w:rFonts w:hint="eastAsia" w:ascii="宋体" w:hAnsi="宋体" w:eastAsia="宋体" w:cs="宋体"/>
          <w:color w:val="auto"/>
          <w:sz w:val="24"/>
          <w:szCs w:val="24"/>
          <w:highlight w:val="none"/>
          <w:lang w:val="en-US" w:eastAsia="zh-CN"/>
        </w:rPr>
        <w:t>甲方有权立即</w:t>
      </w:r>
      <w:r>
        <w:rPr>
          <w:rFonts w:hint="eastAsia" w:ascii="宋体" w:hAnsi="宋体" w:eastAsia="宋体" w:cs="宋体"/>
          <w:color w:val="auto"/>
          <w:sz w:val="24"/>
          <w:szCs w:val="24"/>
          <w:highlight w:val="none"/>
        </w:rPr>
        <w:t>解除合同，并有权根据本合同第十二条第1款追究乙方违约责任。</w:t>
      </w:r>
    </w:p>
    <w:p>
      <w:pPr>
        <w:keepNext w:val="0"/>
        <w:keepLines w:val="0"/>
        <w:pageBreakBefore w:val="0"/>
        <w:overflowPunct/>
        <w:topLinePunct w:val="0"/>
        <w:autoSpaceDE/>
        <w:autoSpaceDN/>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1.3.乙方未按本合同约定按时足额向甲方支付或补足履约保证金，且逾期时间超过5天的，则甲方有权单方解除本合同。 </w:t>
      </w:r>
    </w:p>
    <w:p>
      <w:pPr>
        <w:keepNext w:val="0"/>
        <w:keepLines w:val="0"/>
        <w:pageBreakBefore w:val="0"/>
        <w:overflowPunct/>
        <w:topLinePunct w:val="0"/>
        <w:autoSpaceDE/>
        <w:autoSpaceDN/>
        <w:bidi w:val="0"/>
        <w:spacing w:line="500" w:lineRule="exact"/>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经甲方书面许可，乙方将本合同约定的经营管理范围内的全部或部分场地、设施向任何单位、个人做抵押、质押、担保、转让、转租、分包，或将乙方在本合同项下的权利义务转让给第三方，甲方有权立即单方</w:t>
      </w:r>
      <w:r>
        <w:rPr>
          <w:rFonts w:hint="eastAsia" w:ascii="宋体" w:hAnsi="宋体" w:eastAsia="宋体" w:cs="宋体"/>
          <w:color w:val="auto"/>
          <w:sz w:val="24"/>
          <w:szCs w:val="24"/>
          <w:highlight w:val="none"/>
          <w:lang w:val="en-US" w:eastAsia="zh-CN"/>
        </w:rPr>
        <w:t>解除</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w:t>
      </w:r>
    </w:p>
    <w:p>
      <w:pPr>
        <w:keepNext w:val="0"/>
        <w:keepLines w:val="0"/>
        <w:pageBreakBefore w:val="0"/>
        <w:numPr>
          <w:ilvl w:val="255"/>
          <w:numId w:val="0"/>
        </w:numPr>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auto"/>
          <w:sz w:val="24"/>
          <w:szCs w:val="24"/>
          <w:highlight w:val="none"/>
        </w:rPr>
        <w:t>连续两次暗访考核结果低于总分85%的，第二次</w:t>
      </w:r>
      <w:r>
        <w:rPr>
          <w:rFonts w:hint="eastAsia" w:ascii="宋体" w:hAnsi="宋体" w:eastAsia="宋体" w:cs="宋体"/>
          <w:color w:val="auto"/>
          <w:sz w:val="24"/>
          <w:szCs w:val="24"/>
          <w:highlight w:val="none"/>
          <w:lang w:val="en-US" w:eastAsia="zh-CN"/>
        </w:rPr>
        <w:t>处以10000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的违约金处罚，</w:t>
      </w:r>
      <w:r>
        <w:rPr>
          <w:rFonts w:hint="eastAsia" w:ascii="宋体" w:hAnsi="宋体" w:eastAsia="宋体" w:cs="宋体"/>
          <w:color w:val="auto"/>
          <w:sz w:val="24"/>
          <w:szCs w:val="24"/>
          <w:highlight w:val="none"/>
        </w:rPr>
        <w:t>且甲方有权</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解除本协议，乙方须在收到解除通知后3日内退还经营场地，逾期退还的，甲方有权采取一切必要手段将乙方清退，由此造成的损失由乙方自行承担。</w:t>
      </w:r>
    </w:p>
    <w:p>
      <w:pPr>
        <w:keepNext w:val="0"/>
        <w:keepLines w:val="0"/>
        <w:pageBreakBefore w:val="0"/>
        <w:overflowPunct/>
        <w:topLinePunct w:val="0"/>
        <w:autoSpaceDE/>
        <w:autoSpaceDN/>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.除上述第1至</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款外，乙方违反本合同其他任何条款且经书面催告后一个月内未能改正的，则甲方有权单方解除本合同，并有权根据本合同第十二条第5款追究乙方违约责任。</w:t>
      </w:r>
    </w:p>
    <w:p>
      <w:pPr>
        <w:pStyle w:val="2"/>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.法律规定或本协议约定的可以解除的其他情形。</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乙方出现上述情形之一，甲方根据合同的约定单方解除合同，可采用特快专递（EMS)邮寄合同解除通知书的方式解除，自解除通知书到达时解除。甲方未选择解除本合同的，不代表甲方放弃依照本协议约定追究乙方相关违约责任的权利；甲方仍有依照本合同约定追究乙方相关违约责任的权利。</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合同提前解除或合同期限届满时本合同自动终止，乙方须在合同期满之日起计3天内或合同解除后3天内，自行清理完毕与租赁经营有关的全部的债权债务并将自费投资购买的存货、办公用品等各项设备搬走，将经营场所清理干净交还甲方, 否则，乙方遗留物品视为废弃物，甲方有权自行或请第三方清理，</w:t>
      </w:r>
      <w:r>
        <w:rPr>
          <w:rFonts w:hint="eastAsia" w:ascii="宋体" w:hAnsi="宋体" w:eastAsia="宋体" w:cs="宋体"/>
          <w:color w:val="auto"/>
          <w:sz w:val="24"/>
          <w:szCs w:val="24"/>
          <w:highlight w:val="none"/>
          <w:lang w:val="en-US" w:eastAsia="zh-CN"/>
        </w:rPr>
        <w:t>由此产生的</w:t>
      </w:r>
      <w:r>
        <w:rPr>
          <w:rFonts w:hint="eastAsia" w:ascii="宋体" w:hAnsi="宋体" w:eastAsia="宋体" w:cs="宋体"/>
          <w:color w:val="auto"/>
          <w:sz w:val="24"/>
          <w:szCs w:val="24"/>
          <w:highlight w:val="none"/>
        </w:rPr>
        <w:t>清理费用由乙方</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承担。建筑物无偿归甲方所有。</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如果国家政策、法律、条例，或政府依法规划、征用等强制性措施或高速公路扩建、服务区升级改造等其他政策原因使服务区整体或乙方投资的经营项目单独被拆除，导致本合同无法继续履行时，本合同终止，双方各自承担相关费用和损失，互不追究对方任何责任，甲方按实际</w:t>
      </w:r>
      <w:r>
        <w:rPr>
          <w:rFonts w:hint="eastAsia" w:ascii="宋体" w:hAnsi="宋体" w:eastAsia="宋体" w:cs="宋体"/>
          <w:color w:val="auto"/>
          <w:sz w:val="24"/>
          <w:szCs w:val="24"/>
          <w:highlight w:val="none"/>
        </w:rPr>
        <w:t>租赁</w:t>
      </w:r>
      <w:r>
        <w:rPr>
          <w:rFonts w:hint="eastAsia" w:ascii="宋体" w:hAnsi="宋体" w:eastAsia="宋体" w:cs="宋体"/>
          <w:color w:val="auto"/>
          <w:sz w:val="24"/>
          <w:szCs w:val="24"/>
          <w:highlight w:val="none"/>
          <w:lang w:val="zh-CN"/>
        </w:rPr>
        <w:t>经营时间计收</w:t>
      </w:r>
      <w:r>
        <w:rPr>
          <w:rFonts w:hint="eastAsia" w:ascii="宋体" w:hAnsi="宋体" w:eastAsia="宋体" w:cs="宋体"/>
          <w:color w:val="auto"/>
          <w:sz w:val="24"/>
          <w:szCs w:val="24"/>
          <w:highlight w:val="none"/>
        </w:rPr>
        <w:t>租赁费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公共物业管理费、水电费、宿舍管理费等相关费用（如本合同约定租赁费含其他费用，则对应费用无需支付）</w:t>
      </w:r>
      <w:r>
        <w:rPr>
          <w:rFonts w:hint="eastAsia" w:ascii="宋体" w:hAnsi="宋体" w:eastAsia="宋体" w:cs="宋体"/>
          <w:color w:val="auto"/>
          <w:sz w:val="24"/>
          <w:szCs w:val="24"/>
          <w:highlight w:val="none"/>
          <w:lang w:val="zh-CN"/>
        </w:rPr>
        <w:t>，如甲方获得政府对服务区整体或乙方投资经营项目的赔偿，则对应乙方投资的建筑物拆除所获得的赔偿归乙方所有。</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4.遭遇不可抗力事件（不包括政策和市场变化），致使本合同完全无法执行，且无恢复的现实可能性，如乙方提出退出经营，则本合同终止，</w:t>
      </w:r>
      <w:r>
        <w:rPr>
          <w:rFonts w:hint="eastAsia" w:ascii="宋体" w:hAnsi="宋体" w:eastAsia="宋体" w:cs="宋体"/>
          <w:color w:val="auto"/>
          <w:sz w:val="24"/>
          <w:szCs w:val="24"/>
          <w:highlight w:val="none"/>
          <w:lang w:val="zh-CN"/>
        </w:rPr>
        <w:t>甲方按实际经营时间计收</w:t>
      </w:r>
      <w:r>
        <w:rPr>
          <w:rFonts w:hint="eastAsia" w:ascii="宋体" w:hAnsi="宋体" w:eastAsia="宋体" w:cs="宋体"/>
          <w:color w:val="auto"/>
          <w:sz w:val="24"/>
          <w:szCs w:val="24"/>
          <w:highlight w:val="none"/>
        </w:rPr>
        <w:t>租赁费、公共物业管理费、水电费、宿舍管理费等相关费用（如本合同约定租赁费含其他费用，则对应费用无需支付）。如果不可抗力事件仅造成某个项目不能对外营业时，则仅终止该项目的租赁关系，其余项目的租赁关系继续有效，甲乙双方应协商调整租赁费数额。</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5.除本合同另有明确约定外，对下列甲方无法控制的原因而给乙方及</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人员的财产及人身造成损害，甲方不承担任何责任：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5.1非甲方的原因(含突发性设施故障，包括但不限于空调、电力、煤气等)致使设备、设施停止使用时；</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5.2由于乙方的原因造成任何设备、设施、服务管道受损、毁坏而中断使用或需中断使用进行维修时；</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5.3由于乙方的原因导致供电的电流变化，火灾、漏水、漏电造成的损失； </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5.4由于自然灾害，不可抗力以及服务区内、外不能归咎于甲方的原因，使乙方人身或财产蒙受损失时； </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5.5由于乙方或服务区内</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人员的原因所造成乙方或第三者的人身伤害或财产损失；</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5.6因政府及公共事业机构施工造成的影响；</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5.7因乙方或任何其他第三方不遵守法规、不遵守本合同或不遵守管理规则而造成的任何损失、损坏或伤亡。</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在任何上述情况下，乙方在本合同项下所应支付之租赁费、相关费用或其任何部分均亦不可减除或停止支付。</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6.本合同因甲方原因解除后，甲方退还已收取的未使用期间的乙方租赁费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如租赁费已开具发票的，乙方应配合甲方完成开具红字发票的相关手续，否则甲方有权不予退还。</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十二、违约责任</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1.乙方未按时足额向甲方支付相关费用，包括但不限于租赁费、履约保证金、水电费、</w:t>
      </w:r>
      <w:r>
        <w:rPr>
          <w:rFonts w:hint="eastAsia" w:ascii="宋体" w:hAnsi="宋体" w:eastAsia="宋体" w:cs="宋体"/>
          <w:color w:val="auto"/>
          <w:sz w:val="24"/>
          <w:szCs w:val="24"/>
          <w:highlight w:val="none"/>
          <w:lang w:val="en-US" w:eastAsia="zh-CN"/>
        </w:rPr>
        <w:t>物业管理费</w:t>
      </w:r>
      <w:r>
        <w:rPr>
          <w:rFonts w:hint="eastAsia" w:ascii="宋体" w:hAnsi="宋体" w:eastAsia="宋体" w:cs="宋体"/>
          <w:color w:val="auto"/>
          <w:sz w:val="24"/>
          <w:szCs w:val="24"/>
          <w:highlight w:val="none"/>
        </w:rPr>
        <w:t>、宿舍管理费等款项，每逾期一日，乙方应按未付金额的万分之五向甲方支付违约金（含税价），并支付甲方追讨上述款项过程中发生之甲方工作人员误工费、律师费、公证费、鉴定费及所有差旅费。</w:t>
      </w:r>
      <w:r>
        <w:rPr>
          <w:rFonts w:hint="eastAsia" w:ascii="宋体" w:hAnsi="宋体" w:eastAsia="宋体" w:cs="宋体"/>
          <w:color w:val="auto"/>
          <w:sz w:val="24"/>
          <w:szCs w:val="24"/>
          <w:highlight w:val="none"/>
          <w:lang w:val="en-US" w:eastAsia="zh-CN"/>
        </w:rPr>
        <w:t>月度预结应补交租赁费及年度清算应补交租赁费未在合同约定时间内支付的，乙方除须按上述标准支付违约金外，甲方有权扣除履约保证金不予退还。</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2.双方应全面实际履行本合同，本合同未约定违约责任的情形下，任何一方违约应赔偿由此给对方造成的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经济损失（包括但不限于差旅费、诉讼/仲裁费、取证费、公证费、鉴定费、律师费等）。</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3.若由于乙方营业证照手续不全导致甲方受到行政部门处罚、产生经济损失或商誉损失，甲方有权没收履约保证金，履约保证金不足以抵偿甲方损失的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乙方还应就超出履约保证金金额部分的损失对甲方进行赔偿。</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甲方责任而导致合同解除的，甲方除赔偿乙方有关的合理和必要的配套设施投资实际损失外，须向乙方无息退还履约保证金余额。乙方须在合同解除之日起3天内，将经营场所打扫干净归还甲方，将自行投资配套的经营设施搬走</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水电设备设施和门店软装在合同到期后归甲方所有，不得拆除，如退场时被破坏，相关损失从乙方履约保证金中予以扣除</w:t>
      </w:r>
      <w:r>
        <w:rPr>
          <w:rFonts w:hint="eastAsia" w:ascii="宋体" w:hAnsi="宋体" w:eastAsia="宋体" w:cs="宋体"/>
          <w:color w:val="auto"/>
          <w:sz w:val="24"/>
          <w:szCs w:val="24"/>
          <w:highlight w:val="none"/>
        </w:rPr>
        <w:t>。否则，乙方遗留物品视为废弃物，甲方有权自行或请第三方清理，</w:t>
      </w:r>
      <w:r>
        <w:rPr>
          <w:rFonts w:hint="eastAsia" w:ascii="宋体" w:hAnsi="宋体" w:eastAsia="宋体" w:cs="宋体"/>
          <w:color w:val="auto"/>
          <w:sz w:val="24"/>
          <w:szCs w:val="24"/>
          <w:highlight w:val="none"/>
          <w:lang w:val="en-US" w:eastAsia="zh-CN"/>
        </w:rPr>
        <w:t>由此产生的</w:t>
      </w:r>
      <w:r>
        <w:rPr>
          <w:rFonts w:hint="eastAsia" w:ascii="宋体" w:hAnsi="宋体" w:eastAsia="宋体" w:cs="宋体"/>
          <w:color w:val="auto"/>
          <w:sz w:val="24"/>
          <w:szCs w:val="24"/>
          <w:highlight w:val="none"/>
        </w:rPr>
        <w:t>清理费用由乙方</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 xml:space="preserve">承担。 </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经营期未届满，乙方申请提前终止合同的，须在最终退场日期前3个月书面报告甲方，经甲方书面同意的，双方可协商解除合同，不扣除履约保证金和收取违约金。</w:t>
      </w:r>
      <w:r>
        <w:rPr>
          <w:rFonts w:hint="eastAsia" w:ascii="宋体" w:hAnsi="宋体" w:eastAsia="宋体" w:cs="宋体"/>
          <w:color w:val="auto"/>
          <w:sz w:val="24"/>
          <w:szCs w:val="24"/>
          <w:highlight w:val="none"/>
        </w:rPr>
        <w:t>因乙方未经甲方书面同意自行撤离</w:t>
      </w:r>
      <w:r>
        <w:rPr>
          <w:rFonts w:hint="eastAsia" w:ascii="宋体" w:hAnsi="宋体" w:eastAsia="宋体" w:cs="宋体"/>
          <w:color w:val="auto"/>
          <w:sz w:val="24"/>
          <w:szCs w:val="24"/>
          <w:highlight w:val="none"/>
          <w:lang w:eastAsia="zh-CN"/>
        </w:rPr>
        <w:t>（含擅自停止营业）</w:t>
      </w:r>
      <w:r>
        <w:rPr>
          <w:rFonts w:hint="eastAsia" w:ascii="宋体" w:hAnsi="宋体" w:eastAsia="宋体" w:cs="宋体"/>
          <w:color w:val="auto"/>
          <w:sz w:val="24"/>
          <w:szCs w:val="24"/>
          <w:highlight w:val="none"/>
        </w:rPr>
        <w:t>或因甲方依照本合同第十一条第1款解除合同的，乙方所支付的履约保证金不予退还，同时乙方须向甲方支付3个月的租赁费（如乙方租赁费支付方式为提成租赁费或保底租赁费+提成租赁费两者取其高，则按解除之日起前12个月平均月租金*3计算，实际经营期限不足一年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按实际经营期间平均月租金*3计算）作为违约金。乙方投资配套的经营设施(含土建)全部归甲方所有，乙方须自合同解除、终止之日起3天内无条件退出经营管理，将经营场地清理干净归还甲方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水电设备设施和门店软装在合同到期后归甲方所有，不得拆除，如退场时被破坏，相关损失从乙方履约保证金中予以扣除</w:t>
      </w:r>
      <w:r>
        <w:rPr>
          <w:rFonts w:hint="eastAsia" w:ascii="宋体" w:hAnsi="宋体" w:eastAsia="宋体" w:cs="宋体"/>
          <w:color w:val="auto"/>
          <w:sz w:val="24"/>
          <w:szCs w:val="24"/>
          <w:highlight w:val="none"/>
        </w:rPr>
        <w:t>。否则，乙方遗留物品视为废弃物，甲方有权自行或请第三方清理，</w:t>
      </w:r>
      <w:r>
        <w:rPr>
          <w:rFonts w:hint="eastAsia" w:ascii="宋体" w:hAnsi="宋体" w:eastAsia="宋体" w:cs="宋体"/>
          <w:color w:val="auto"/>
          <w:sz w:val="24"/>
          <w:szCs w:val="24"/>
          <w:highlight w:val="none"/>
          <w:lang w:val="en-US" w:eastAsia="zh-CN"/>
        </w:rPr>
        <w:t>由此产生的</w:t>
      </w:r>
      <w:r>
        <w:rPr>
          <w:rFonts w:hint="eastAsia" w:ascii="宋体" w:hAnsi="宋体" w:eastAsia="宋体" w:cs="宋体"/>
          <w:color w:val="auto"/>
          <w:sz w:val="24"/>
          <w:szCs w:val="24"/>
          <w:highlight w:val="none"/>
        </w:rPr>
        <w:t>清理费用由乙方承担。</w:t>
      </w:r>
    </w:p>
    <w:p>
      <w:pPr>
        <w:keepNext w:val="0"/>
        <w:keepLines w:val="0"/>
        <w:pageBreakBefore w:val="0"/>
        <w:widowControl w:val="0"/>
        <w:numPr>
          <w:ilvl w:val="-1"/>
          <w:numId w:val="0"/>
        </w:numPr>
        <w:kinsoku/>
        <w:wordWrap w:val="0"/>
        <w:topLinePunct w:val="0"/>
        <w:bidi w:val="0"/>
        <w:spacing w:line="50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bidi="ar-SA"/>
        </w:rPr>
        <w:t>经营期间，乙方不得无故歇业，原则上小吃、粉面类应保证每日8</w:t>
      </w:r>
      <w:r>
        <w:rPr>
          <w:rFonts w:hint="eastAsia" w:ascii="宋体" w:hAnsi="宋体" w:eastAsia="宋体" w:cs="宋体"/>
          <w:color w:val="auto"/>
          <w:sz w:val="24"/>
          <w:szCs w:val="24"/>
          <w:highlight w:val="none"/>
          <w:lang w:val="en-US" w:eastAsia="zh-CN"/>
        </w:rPr>
        <w:t>:30-22:00</w:t>
      </w:r>
      <w:r>
        <w:rPr>
          <w:rFonts w:hint="eastAsia" w:ascii="宋体" w:hAnsi="宋体" w:eastAsia="宋体" w:cs="宋体"/>
          <w:b w:val="0"/>
          <w:bCs w:val="0"/>
          <w:color w:val="auto"/>
          <w:kern w:val="0"/>
          <w:sz w:val="24"/>
          <w:szCs w:val="24"/>
          <w:highlight w:val="none"/>
          <w:lang w:val="en-US" w:eastAsia="zh-CN" w:bidi="ar-SA"/>
        </w:rPr>
        <w:t>为正常营业时间，综合餐饮、甜饮品、咖啡等业态应保证每日9:30-22:00为正常营业时间，其余时间是否营业由乙方自行决定。超市类应保证24小时正常经营，</w:t>
      </w:r>
      <w:r>
        <w:rPr>
          <w:rFonts w:hint="eastAsia" w:ascii="宋体" w:hAnsi="宋体" w:eastAsia="宋体" w:cs="宋体"/>
          <w:color w:val="auto"/>
          <w:sz w:val="24"/>
          <w:szCs w:val="24"/>
          <w:highlight w:val="none"/>
          <w:lang w:val="en-US" w:eastAsia="zh-CN"/>
        </w:rPr>
        <w:t>对于车流量较少的服务区可采取规定时间之外的自动售货机形式解决。</w:t>
      </w:r>
      <w:r>
        <w:rPr>
          <w:rFonts w:hint="eastAsia" w:ascii="宋体" w:hAnsi="宋体" w:eastAsia="宋体" w:cs="宋体"/>
          <w:b w:val="0"/>
          <w:bCs w:val="0"/>
          <w:color w:val="auto"/>
          <w:kern w:val="0"/>
          <w:sz w:val="24"/>
          <w:szCs w:val="24"/>
          <w:highlight w:val="none"/>
          <w:lang w:val="en-US" w:eastAsia="zh-CN" w:bidi="ar-SA"/>
        </w:rPr>
        <w:t>法定节假日等特殊情况应延长营业时间。如乙方未能按约定履约的，每发现一次向甲方缴纳处罚金1000元，合同期内出现三次该情况的，扣除全部履约保证金，并有权解除租赁合同。</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因不可抗力因素而导致本合同不能继续履行的，甲乙双方各自承担损失和费用，责任互免；但不可抗力事件发生时受影响一方须尽快通知另一方，并采取必要措施避免损失进一步扩大，否则须对该扩大部分的损失承担赔偿责任</w:t>
      </w:r>
      <w:r>
        <w:rPr>
          <w:rFonts w:hint="eastAsia" w:ascii="宋体" w:hAnsi="宋体" w:eastAsia="宋体" w:cs="宋体"/>
          <w:color w:val="auto"/>
          <w:sz w:val="24"/>
          <w:szCs w:val="24"/>
          <w:highlight w:val="none"/>
          <w:lang w:eastAsia="zh-CN"/>
        </w:rPr>
        <w:t>。</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如不可抗力排除后本合同继续履行的，乙方恢复经营、生产生活所需费用由乙方自行承担，乙方按合同约定应支付给甲方的租赁费不予减免。</w:t>
      </w:r>
    </w:p>
    <w:p>
      <w:pPr>
        <w:keepNext w:val="0"/>
        <w:keepLines w:val="0"/>
        <w:pageBreakBefore w:val="0"/>
        <w:widowControl w:val="0"/>
        <w:kinsoku/>
        <w:wordWrap w:val="0"/>
        <w:overflowPunct/>
        <w:topLinePunct w:val="0"/>
        <w:bidi w:val="0"/>
        <w:spacing w:line="50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存在虚假宣传、欺瞒客户、宰客、违反行业相关监管制度等行为，被客户投诉或被甲方查实的，</w:t>
      </w:r>
      <w:r>
        <w:rPr>
          <w:rFonts w:hint="eastAsia" w:ascii="宋体" w:hAnsi="宋体" w:eastAsia="宋体" w:cs="宋体"/>
          <w:color w:val="auto"/>
          <w:sz w:val="24"/>
          <w:szCs w:val="24"/>
          <w:highlight w:val="none"/>
        </w:rPr>
        <w:t>甲方有权</w:t>
      </w:r>
      <w:r>
        <w:rPr>
          <w:rFonts w:hint="eastAsia" w:ascii="宋体" w:hAnsi="宋体" w:eastAsia="宋体" w:cs="宋体"/>
          <w:color w:val="auto"/>
          <w:sz w:val="24"/>
          <w:szCs w:val="24"/>
          <w:highlight w:val="none"/>
          <w:lang w:val="en-US" w:eastAsia="zh-CN"/>
        </w:rPr>
        <w:t>扣除乙方履约保证金并</w:t>
      </w:r>
      <w:r>
        <w:rPr>
          <w:rFonts w:hint="eastAsia" w:ascii="宋体" w:hAnsi="宋体" w:eastAsia="宋体" w:cs="宋体"/>
          <w:color w:val="auto"/>
          <w:sz w:val="24"/>
          <w:szCs w:val="24"/>
          <w:highlight w:val="none"/>
        </w:rPr>
        <w:t>单方提前解除合同</w:t>
      </w:r>
      <w:r>
        <w:rPr>
          <w:rFonts w:hint="eastAsia" w:ascii="宋体" w:hAnsi="宋体" w:eastAsia="宋体" w:cs="宋体"/>
          <w:color w:val="auto"/>
          <w:sz w:val="24"/>
          <w:szCs w:val="24"/>
          <w:highlight w:val="none"/>
          <w:lang w:val="en-US" w:eastAsia="zh-CN"/>
        </w:rPr>
        <w:t>，乙方须在收到解除函后</w:t>
      </w:r>
      <w:r>
        <w:rPr>
          <w:rFonts w:hint="eastAsia" w:ascii="宋体" w:hAnsi="宋体" w:eastAsia="宋体" w:cs="宋体"/>
          <w:color w:val="auto"/>
          <w:sz w:val="24"/>
          <w:szCs w:val="24"/>
          <w:highlight w:val="none"/>
        </w:rPr>
        <w:t>立即停止乙方经营。</w:t>
      </w:r>
    </w:p>
    <w:p>
      <w:pPr>
        <w:keepNext w:val="0"/>
        <w:keepLines w:val="0"/>
        <w:pageBreakBefore w:val="0"/>
        <w:numPr>
          <w:ilvl w:val="255"/>
          <w:numId w:val="0"/>
        </w:numPr>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.合同履行期间，乙方应确保</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服务区</w:t>
      </w:r>
      <w:r>
        <w:rPr>
          <w:rFonts w:hint="eastAsia" w:ascii="宋体" w:hAnsi="宋体" w:eastAsia="宋体" w:cs="宋体"/>
          <w:color w:val="auto"/>
          <w:sz w:val="24"/>
          <w:szCs w:val="24"/>
          <w:highlight w:val="none"/>
          <w:lang w:val="en-US" w:eastAsia="zh-CN"/>
        </w:rPr>
        <w:t>经营项目</w:t>
      </w:r>
      <w:r>
        <w:rPr>
          <w:rFonts w:hint="eastAsia" w:ascii="宋体" w:hAnsi="宋体" w:eastAsia="宋体" w:cs="宋体"/>
          <w:color w:val="auto"/>
          <w:sz w:val="24"/>
          <w:szCs w:val="24"/>
          <w:highlight w:val="none"/>
        </w:rPr>
        <w:t>暗访考核</w:t>
      </w:r>
      <w:r>
        <w:rPr>
          <w:rFonts w:hint="eastAsia" w:ascii="宋体" w:hAnsi="宋体" w:eastAsia="宋体" w:cs="宋体"/>
          <w:color w:val="auto"/>
          <w:sz w:val="24"/>
          <w:szCs w:val="24"/>
          <w:highlight w:val="none"/>
          <w:lang w:val="en-US" w:eastAsia="zh-CN"/>
        </w:rPr>
        <w:t>对应</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具体上级部门暗访考核标准为准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得分在总分的85%（含）以上，考核未达到总分85%的，第一次予以警告，</w:t>
      </w:r>
      <w:r>
        <w:rPr>
          <w:rFonts w:hint="eastAsia" w:ascii="宋体" w:hAnsi="宋体" w:eastAsia="宋体" w:cs="宋体"/>
          <w:color w:val="auto"/>
          <w:sz w:val="24"/>
          <w:szCs w:val="24"/>
          <w:highlight w:val="none"/>
          <w:lang w:val="en-US" w:eastAsia="zh-CN"/>
        </w:rPr>
        <w:t>处以5000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的违约金处罚</w:t>
      </w:r>
      <w:r>
        <w:rPr>
          <w:rFonts w:hint="eastAsia" w:ascii="宋体" w:hAnsi="宋体" w:eastAsia="宋体" w:cs="宋体"/>
          <w:color w:val="auto"/>
          <w:sz w:val="24"/>
          <w:szCs w:val="24"/>
          <w:highlight w:val="none"/>
        </w:rPr>
        <w:t>。乙方须在收到暗访考核结果后3日内支付对应罚款，逾期支付的，甲方有权自履约保证金中扣除相应金额，同时乙方须按逾期支付金额的万分之五/日标准向甲方支付滞纳金。乙方须于履约保证金扣除后10日内补足，逾期补足的按逾期支付金额的万分之五/日标准向甲方支付滞纳金。</w:t>
      </w:r>
    </w:p>
    <w:p>
      <w:pPr>
        <w:keepNext w:val="0"/>
        <w:keepLines w:val="0"/>
        <w:pageBreakBefore w:val="0"/>
        <w:numPr>
          <w:ilvl w:val="255"/>
          <w:numId w:val="0"/>
        </w:numPr>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.合同履行期间，乙方因产品价格、质量、卫生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等问题引起</w:t>
      </w:r>
      <w:r>
        <w:rPr>
          <w:rFonts w:hint="eastAsia" w:ascii="宋体" w:hAnsi="宋体" w:eastAsia="宋体" w:cs="宋体"/>
          <w:color w:val="auto"/>
          <w:sz w:val="24"/>
          <w:szCs w:val="24"/>
          <w:highlight w:val="none"/>
          <w:lang w:val="en-US" w:eastAsia="zh-CN"/>
        </w:rPr>
        <w:t>省级以下</w:t>
      </w:r>
      <w:r>
        <w:rPr>
          <w:rFonts w:hint="eastAsia" w:ascii="宋体" w:hAnsi="宋体" w:eastAsia="宋体" w:cs="宋体"/>
          <w:color w:val="auto"/>
          <w:sz w:val="24"/>
          <w:szCs w:val="24"/>
          <w:highlight w:val="none"/>
        </w:rPr>
        <w:t>相关行业主管部门通报或批评或</w:t>
      </w:r>
      <w:r>
        <w:rPr>
          <w:rFonts w:hint="eastAsia" w:ascii="宋体" w:hAnsi="宋体" w:eastAsia="宋体" w:cs="宋体"/>
          <w:color w:val="auto"/>
          <w:sz w:val="24"/>
          <w:szCs w:val="24"/>
          <w:highlight w:val="none"/>
          <w:lang w:val="en-US" w:eastAsia="zh-CN"/>
        </w:rPr>
        <w:t>主流</w:t>
      </w:r>
      <w:r>
        <w:rPr>
          <w:rFonts w:hint="eastAsia" w:ascii="宋体" w:hAnsi="宋体" w:eastAsia="宋体" w:cs="宋体"/>
          <w:color w:val="auto"/>
          <w:sz w:val="24"/>
          <w:szCs w:val="24"/>
          <w:highlight w:val="none"/>
        </w:rPr>
        <w:t>公众传媒曝光</w:t>
      </w:r>
      <w:r>
        <w:rPr>
          <w:rFonts w:hint="eastAsia" w:ascii="宋体" w:hAnsi="宋体" w:eastAsia="宋体" w:cs="宋体"/>
          <w:color w:val="auto"/>
          <w:sz w:val="24"/>
          <w:szCs w:val="24"/>
          <w:highlight w:val="none"/>
          <w:lang w:eastAsia="zh-CN"/>
        </w:rPr>
        <w:t>（点赞+关注</w:t>
      </w:r>
      <w:r>
        <w:rPr>
          <w:rFonts w:hint="eastAsia" w:ascii="宋体" w:hAnsi="宋体" w:eastAsia="宋体" w:cs="宋体"/>
          <w:color w:val="auto"/>
          <w:sz w:val="24"/>
          <w:szCs w:val="24"/>
          <w:highlight w:val="none"/>
          <w:lang w:val="en-US" w:eastAsia="zh-CN"/>
        </w:rPr>
        <w:t>小于</w:t>
      </w:r>
      <w:r>
        <w:rPr>
          <w:rFonts w:hint="eastAsia" w:ascii="宋体" w:hAnsi="宋体" w:eastAsia="宋体" w:cs="宋体"/>
          <w:color w:val="auto"/>
          <w:sz w:val="24"/>
          <w:szCs w:val="24"/>
          <w:highlight w:val="none"/>
          <w:lang w:eastAsia="zh-CN"/>
        </w:rPr>
        <w:t>10000条）</w:t>
      </w:r>
      <w:r>
        <w:rPr>
          <w:rFonts w:hint="eastAsia" w:ascii="宋体" w:hAnsi="宋体" w:eastAsia="宋体" w:cs="宋体"/>
          <w:color w:val="auto"/>
          <w:sz w:val="24"/>
          <w:szCs w:val="24"/>
          <w:highlight w:val="none"/>
          <w:lang w:val="en-US" w:eastAsia="zh-CN"/>
        </w:rPr>
        <w:t>造成负面舆情的或被客户投诉并甲方核查为有效投诉的</w:t>
      </w:r>
      <w:r>
        <w:rPr>
          <w:rFonts w:hint="eastAsia" w:ascii="宋体" w:hAnsi="宋体" w:eastAsia="宋体" w:cs="宋体"/>
          <w:color w:val="auto"/>
          <w:sz w:val="24"/>
          <w:szCs w:val="24"/>
          <w:highlight w:val="none"/>
        </w:rPr>
        <w:t>，一经查实，</w:t>
      </w:r>
      <w:r>
        <w:rPr>
          <w:rFonts w:hint="eastAsia" w:ascii="宋体" w:hAnsi="宋体" w:eastAsia="宋体" w:cs="宋体"/>
          <w:color w:val="auto"/>
          <w:sz w:val="24"/>
          <w:szCs w:val="24"/>
          <w:highlight w:val="none"/>
          <w:lang w:val="en-US" w:eastAsia="zh-CN"/>
        </w:rPr>
        <w:t>处罚1000元/次。</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十三、争议的解决</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因本合同所产生的任何争议，双方应友好协商解决；如协商不成，则交由</w:t>
      </w:r>
      <w:r>
        <w:rPr>
          <w:rFonts w:hint="eastAsia" w:ascii="宋体" w:hAnsi="宋体" w:eastAsia="宋体" w:cs="宋体"/>
          <w:color w:val="auto"/>
          <w:sz w:val="24"/>
          <w:szCs w:val="24"/>
          <w:highlight w:val="none"/>
          <w:lang w:val="en-US" w:eastAsia="zh-CN"/>
        </w:rPr>
        <w:t>租赁物所在地</w:t>
      </w:r>
      <w:r>
        <w:rPr>
          <w:rFonts w:hint="eastAsia" w:ascii="宋体" w:hAnsi="宋体" w:eastAsia="宋体" w:cs="宋体"/>
          <w:color w:val="auto"/>
          <w:sz w:val="24"/>
          <w:szCs w:val="24"/>
          <w:highlight w:val="none"/>
        </w:rPr>
        <w:t>人民法院诉讼解决。</w:t>
      </w:r>
    </w:p>
    <w:p>
      <w:pPr>
        <w:keepNext w:val="0"/>
        <w:keepLines w:val="0"/>
        <w:pageBreakBefore w:val="0"/>
        <w:overflowPunct/>
        <w:topLinePunct w:val="0"/>
        <w:bidi w:val="0"/>
        <w:spacing w:line="50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w:t>
      </w:r>
      <w:r>
        <w:rPr>
          <w:rFonts w:hint="eastAsia" w:ascii="宋体" w:hAnsi="宋体" w:eastAsia="宋体" w:cs="宋体"/>
          <w:b/>
          <w:bCs/>
          <w:color w:val="auto"/>
          <w:sz w:val="24"/>
          <w:szCs w:val="24"/>
          <w:highlight w:val="none"/>
          <w:lang w:eastAsia="zh-CN"/>
        </w:rPr>
        <w:t>其他</w:t>
      </w:r>
      <w:r>
        <w:rPr>
          <w:rFonts w:hint="eastAsia" w:ascii="宋体" w:hAnsi="宋体" w:eastAsia="宋体" w:cs="宋体"/>
          <w:b/>
          <w:bCs/>
          <w:color w:val="auto"/>
          <w:sz w:val="24"/>
          <w:szCs w:val="24"/>
          <w:highlight w:val="none"/>
        </w:rPr>
        <w:t>事项</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签订之日起10日以内，双方应做好经营和管理场所及经营资产的移交工作，为确保交接工作有据可依，应按湖南高速广通实业发展有限公司制定的《高速公路服务区接管实施办法（试行）》要求办理交接工作和手续。</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合同期满之日起10天内，甲乙双方须办理资产的盘点及移交手续，乙方投资配套的经营设施（含土建装修等无法拆除、移动的资产，不含存货及办公设备）无偿归甲方所有。经甲方盘点如发现资产受损未维修维护的，乙方须及时维修或赔偿，否则甲方有权按该资产的重置或维修价值扣收相应的履约保证金，乙方不得有异议。  </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3．本合同经双方法定代表人（负责人）或授权代理人签字（或签章）及加盖公章（或合同专用章）后生效，附件为本合同不可分割的一部分，与本合同具有同等法律效力。</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本合同一式陆份，</w:t>
      </w:r>
      <w:r>
        <w:rPr>
          <w:rFonts w:hint="eastAsia" w:ascii="宋体" w:hAnsi="宋体" w:eastAsia="宋体" w:cs="宋体"/>
          <w:color w:val="auto"/>
          <w:sz w:val="24"/>
          <w:szCs w:val="24"/>
          <w:highlight w:val="none"/>
          <w:u w:val="single"/>
        </w:rPr>
        <w:t>甲</w:t>
      </w:r>
      <w:r>
        <w:rPr>
          <w:rFonts w:hint="eastAsia" w:ascii="宋体" w:hAnsi="宋体" w:eastAsia="宋体" w:cs="宋体"/>
          <w:color w:val="auto"/>
          <w:sz w:val="24"/>
          <w:szCs w:val="24"/>
          <w:highlight w:val="none"/>
          <w:u w:val="single"/>
          <w:lang w:val="en-US" w:eastAsia="zh-CN"/>
        </w:rPr>
        <w:t>方执肆份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乙方执</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，具有同等法律效力。</w:t>
      </w:r>
    </w:p>
    <w:p>
      <w:pPr>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双方确认双方之间系租赁合同法律关系，不是合伙、联营、合作法律关系，双方各自经营所负债务由各自承担，双方相互不提供担保。</w:t>
      </w:r>
    </w:p>
    <w:p>
      <w:pPr>
        <w:pStyle w:val="15"/>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首部当事人通讯地址及有效通信邮箱适用于双方往来联系、书面文件送达和争议解决时法律文书送达，因首部联系方式和联系信息错误而无法直接送达的自交邮后第7日视为送达，若被退件的，自退件之日起视为送达。</w:t>
      </w:r>
    </w:p>
    <w:p>
      <w:pPr>
        <w:pStyle w:val="15"/>
        <w:keepNext w:val="0"/>
        <w:keepLines w:val="0"/>
        <w:pageBreakBefore w:val="0"/>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7.甲方为管理需要下发的文件是对该合同的补充和延伸，乙方收到后3个工作日未提出书面异议，视为同意接受。</w:t>
      </w:r>
    </w:p>
    <w:p>
      <w:pPr>
        <w:keepNext w:val="0"/>
        <w:keepLines w:val="0"/>
        <w:pageBreakBefore w:val="0"/>
        <w:widowControl/>
        <w:overflowPunct/>
        <w:topLinePunct w:val="0"/>
        <w:bidi w:val="0"/>
        <w:spacing w:line="500" w:lineRule="exact"/>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pPr>
        <w:keepNext w:val="0"/>
        <w:keepLines w:val="0"/>
        <w:pageBreakBefore w:val="0"/>
        <w:widowControl/>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p>
    <w:p>
      <w:pPr>
        <w:keepNext w:val="0"/>
        <w:keepLines w:val="0"/>
        <w:pageBreakBefore w:val="0"/>
        <w:widowControl/>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附件1：物业管理合同</w:t>
      </w:r>
    </w:p>
    <w:p>
      <w:pPr>
        <w:keepNext w:val="0"/>
        <w:keepLines w:val="0"/>
        <w:pageBreakBefore w:val="0"/>
        <w:widowControl/>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附件2：安全管理协议</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附件3：廉政合同</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附件4：“对公专业结算分账服务”申请书</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附件5：产品清单</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附件6：租金催缴通知函</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附件7：承诺函格式     </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附件8：扣除履约保证金通知书</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附件9：经营项目平面图</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附件10：乙方企业营业执照（盖公章）</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附件11：担保书</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附件12：结算人和结算账户授权委托书</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附件13：经营项目季度商户评价表</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(本页为签章页)</w:t>
      </w:r>
    </w:p>
    <w:p>
      <w:pPr>
        <w:pStyle w:val="2"/>
        <w:rPr>
          <w:rFonts w:hint="eastAsia" w:ascii="宋体" w:hAnsi="宋体" w:eastAsia="宋体" w:cs="宋体"/>
          <w:lang w:val="en-US" w:eastAsia="zh-CN"/>
        </w:rPr>
      </w:pPr>
    </w:p>
    <w:p>
      <w:pPr>
        <w:keepNext w:val="0"/>
        <w:keepLines w:val="0"/>
        <w:pageBreakBefore w:val="0"/>
        <w:overflowPunct/>
        <w:topLinePunct w:val="0"/>
        <w:bidi w:val="0"/>
        <w:spacing w:line="40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甲方（盖章）：                           乙方（盖章）：</w:t>
      </w:r>
    </w:p>
    <w:p>
      <w:pPr>
        <w:keepNext w:val="0"/>
        <w:keepLines w:val="0"/>
        <w:pageBreakBefore w:val="0"/>
        <w:overflowPunct/>
        <w:topLinePunct w:val="0"/>
        <w:bidi w:val="0"/>
        <w:spacing w:line="400" w:lineRule="exact"/>
        <w:ind w:left="0" w:leftChars="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overflowPunct/>
        <w:topLinePunct w:val="0"/>
        <w:bidi w:val="0"/>
        <w:spacing w:line="400" w:lineRule="exact"/>
        <w:ind w:left="0" w:leftChars="0"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p>
    <w:p>
      <w:pPr>
        <w:keepNext w:val="0"/>
        <w:keepLines w:val="0"/>
        <w:pageBreakBefore w:val="0"/>
        <w:overflowPunct/>
        <w:topLinePunct w:val="0"/>
        <w:bidi w:val="0"/>
        <w:spacing w:line="400" w:lineRule="exact"/>
        <w:ind w:left="0" w:leftChars="0" w:firstLine="480" w:firstLineChars="200"/>
        <w:jc w:val="both"/>
        <w:rPr>
          <w:rFonts w:hint="eastAsia" w:ascii="宋体" w:hAnsi="宋体" w:eastAsia="宋体" w:cs="宋体"/>
          <w:color w:val="auto"/>
          <w:sz w:val="24"/>
          <w:szCs w:val="24"/>
          <w:highlight w:val="none"/>
        </w:rPr>
      </w:pPr>
    </w:p>
    <w:p>
      <w:pPr>
        <w:keepNext w:val="0"/>
        <w:keepLines w:val="0"/>
        <w:pageBreakBefore w:val="0"/>
        <w:overflowPunct/>
        <w:topLinePunct w:val="0"/>
        <w:bidi w:val="0"/>
        <w:spacing w:line="400" w:lineRule="exact"/>
        <w:ind w:left="0" w:leftChars="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签约地点：</w:t>
      </w:r>
      <w:r>
        <w:rPr>
          <w:rFonts w:hint="eastAsia" w:ascii="宋体" w:hAnsi="宋体" w:eastAsia="宋体" w:cs="宋体"/>
          <w:color w:val="auto"/>
          <w:sz w:val="24"/>
          <w:szCs w:val="24"/>
          <w:highlight w:val="none"/>
          <w:lang w:val="en-US" w:eastAsia="zh-CN"/>
        </w:rPr>
        <w:t>长沙市长沙县</w:t>
      </w:r>
      <w:r>
        <w:rPr>
          <w:rFonts w:hint="eastAsia" w:ascii="宋体" w:hAnsi="宋体" w:eastAsia="宋体" w:cs="宋体"/>
          <w:color w:val="auto"/>
          <w:sz w:val="24"/>
          <w:szCs w:val="24"/>
          <w:highlight w:val="none"/>
        </w:rPr>
        <w:t xml:space="preserve">                  签约时间：   年   月   日</w:t>
      </w:r>
    </w:p>
    <w:p>
      <w:pPr>
        <w:keepNext w:val="0"/>
        <w:keepLines w:val="0"/>
        <w:pageBreakBefore w:val="0"/>
        <w:overflowPunct/>
        <w:topLinePunct w:val="0"/>
        <w:bidi w:val="0"/>
        <w:spacing w:line="48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400" w:lineRule="atLeast"/>
        <w:jc w:val="left"/>
        <w:rPr>
          <w:rFonts w:ascii="宋体" w:hAnsi="宋体" w:cs="宋体"/>
          <w:b/>
          <w:bCs/>
          <w:color w:val="auto"/>
          <w:sz w:val="44"/>
          <w:szCs w:val="44"/>
          <w:highlight w:val="none"/>
        </w:rPr>
      </w:pPr>
      <w:r>
        <w:rPr>
          <w:rFonts w:hint="eastAsia" w:ascii="宋体" w:hAnsi="宋体" w:eastAsia="宋体" w:cs="宋体"/>
          <w:color w:val="auto"/>
          <w:sz w:val="24"/>
          <w:szCs w:val="24"/>
          <w:highlight w:val="none"/>
        </w:rPr>
        <w:t>附件1</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44"/>
          <w:szCs w:val="44"/>
          <w:highlight w:val="none"/>
        </w:rPr>
        <w:t xml:space="preserve">        </w:t>
      </w:r>
    </w:p>
    <w:p>
      <w:pPr>
        <w:spacing w:line="400" w:lineRule="atLeast"/>
        <w:ind w:firstLine="880" w:firstLineChars="200"/>
        <w:jc w:val="center"/>
        <w:outlineLvl w:val="0"/>
        <w:rPr>
          <w:rFonts w:ascii="宋体" w:hAnsi="宋体" w:cs="宋体"/>
          <w:b/>
          <w:bCs/>
          <w:color w:val="auto"/>
          <w:sz w:val="44"/>
          <w:szCs w:val="44"/>
          <w:highlight w:val="none"/>
        </w:rPr>
      </w:pPr>
      <w:r>
        <w:rPr>
          <w:rFonts w:hint="eastAsia" w:ascii="宋体" w:hAnsi="宋体" w:cs="宋体"/>
          <w:b/>
          <w:bCs/>
          <w:color w:val="auto"/>
          <w:sz w:val="44"/>
          <w:szCs w:val="44"/>
          <w:highlight w:val="none"/>
        </w:rPr>
        <w:t>物业管理合同</w:t>
      </w:r>
    </w:p>
    <w:p>
      <w:pPr>
        <w:spacing w:line="400" w:lineRule="atLeast"/>
        <w:ind w:firstLine="600" w:firstLineChars="200"/>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pPr>
        <w:keepNext w:val="0"/>
        <w:keepLines w:val="0"/>
        <w:pageBreakBefore w:val="0"/>
        <w:overflowPunct/>
        <w:topLinePunct w:val="0"/>
        <w:bidi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甲方：湖南高速广通实业发展有限公司</w:t>
      </w:r>
    </w:p>
    <w:p>
      <w:pPr>
        <w:keepNext w:val="0"/>
        <w:keepLines w:val="0"/>
        <w:pageBreakBefore w:val="0"/>
        <w:overflowPunct/>
        <w:topLinePunct w:val="0"/>
        <w:bidi w:val="0"/>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公司        </w:t>
      </w:r>
    </w:p>
    <w:p>
      <w:pPr>
        <w:keepNext w:val="0"/>
        <w:keepLines w:val="0"/>
        <w:pageBreakBefore w:val="0"/>
        <w:overflowPunct/>
        <w:topLinePunct w:val="0"/>
        <w:bidi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overflowPunct/>
        <w:topLinePunct w:val="0"/>
        <w:bidi w:val="0"/>
        <w:spacing w:line="400" w:lineRule="exact"/>
        <w:ind w:firstLine="480" w:firstLineChars="2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根据《中华人民共和国民法典》《物业管理条例》以及国家、地方有关物业管理法律法规和政策的规定，以及甲乙双方签订《</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》（下称“经营合同”），甲、乙双方在平等、自愿、协调一致的基础上，经友好协商一致，现就</w:t>
      </w:r>
      <w:r>
        <w:rPr>
          <w:rFonts w:hint="eastAsia" w:ascii="宋体" w:hAnsi="宋体" w:eastAsia="宋体" w:cs="宋体"/>
          <w:color w:val="auto"/>
          <w:sz w:val="24"/>
          <w:szCs w:val="24"/>
          <w:highlight w:val="none"/>
          <w:u w:val="single"/>
          <w:lang w:val="en-US" w:eastAsia="zh-CN"/>
        </w:rPr>
        <w:t>***服务区</w:t>
      </w:r>
      <w:r>
        <w:rPr>
          <w:rFonts w:hint="eastAsia" w:ascii="宋体" w:hAnsi="宋体" w:eastAsia="宋体" w:cs="宋体"/>
          <w:color w:val="auto"/>
          <w:sz w:val="24"/>
          <w:szCs w:val="24"/>
          <w:highlight w:val="none"/>
          <w:lang w:val="en-US" w:eastAsia="zh-CN"/>
        </w:rPr>
        <w:t>门面</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rPr>
        <w:t>的物业管理事宜达成如下协议：</w:t>
      </w:r>
    </w:p>
    <w:p>
      <w:pPr>
        <w:keepNext w:val="0"/>
        <w:keepLines w:val="0"/>
        <w:pageBreakBefore w:val="0"/>
        <w:overflowPunct/>
        <w:topLinePunct w:val="0"/>
        <w:bidi w:val="0"/>
        <w:adjustRightInd w:val="0"/>
        <w:snapToGrid w:val="0"/>
        <w:spacing w:line="400" w:lineRule="exact"/>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  合同起止日期</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与《经营合同》约定的合同期限一致。</w:t>
      </w:r>
    </w:p>
    <w:p>
      <w:pPr>
        <w:keepNext w:val="0"/>
        <w:keepLines w:val="0"/>
        <w:pageBreakBefore w:val="0"/>
        <w:overflowPunct/>
        <w:topLinePunct w:val="0"/>
        <w:bidi w:val="0"/>
        <w:adjustRightInd w:val="0"/>
        <w:snapToGrid w:val="0"/>
        <w:spacing w:line="400" w:lineRule="exact"/>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第二章  甲乙双方权利和义务</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1.甲方的权利和义务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享有对服务区公共区域、共用设备设施实施统一经营管理、物业管理的权利，对公共管理范围的场地、设备、设施、环境卫生、治安消防、经营秩序及各项经营活动等事务全权实施管理，维护服务区的正常运行。</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依据有关的法律法规，制定和修改服务区的各项物业管理</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"http://www.liuxue86.com/wenmi/guizhangzhidu/" </w:instrText>
      </w:r>
      <w:r>
        <w:rPr>
          <w:rFonts w:hint="eastAsia" w:ascii="宋体" w:hAnsi="宋体" w:eastAsia="宋体" w:cs="宋体"/>
          <w:color w:val="auto"/>
          <w:sz w:val="24"/>
          <w:szCs w:val="24"/>
          <w:highlight w:val="none"/>
        </w:rPr>
        <w:fldChar w:fldCharType="separate"/>
      </w:r>
      <w:r>
        <w:rPr>
          <w:rStyle w:val="16"/>
          <w:rFonts w:hint="eastAsia" w:ascii="宋体" w:hAnsi="宋体" w:eastAsia="宋体" w:cs="宋体"/>
          <w:color w:val="auto"/>
          <w:sz w:val="24"/>
          <w:szCs w:val="24"/>
          <w:highlight w:val="none"/>
          <w:u w:val="none"/>
        </w:rPr>
        <w:t>规章制度</w:t>
      </w:r>
      <w:r>
        <w:rPr>
          <w:rStyle w:val="16"/>
          <w:rFonts w:hint="eastAsia" w:ascii="宋体" w:hAnsi="宋体" w:eastAsia="宋体" w:cs="宋体"/>
          <w:color w:val="auto"/>
          <w:sz w:val="24"/>
          <w:szCs w:val="24"/>
          <w:highlight w:val="none"/>
          <w:u w:val="none"/>
        </w:rPr>
        <w:fldChar w:fldCharType="end"/>
      </w:r>
      <w:r>
        <w:rPr>
          <w:rStyle w:val="16"/>
          <w:rFonts w:hint="eastAsia" w:ascii="宋体" w:hAnsi="宋体" w:eastAsia="宋体" w:cs="宋体"/>
          <w:color w:val="auto"/>
          <w:sz w:val="24"/>
          <w:szCs w:val="24"/>
          <w:highlight w:val="none"/>
          <w:u w:val="none"/>
          <w:lang w:eastAsia="zh-CN"/>
        </w:rPr>
        <w:t>。</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尊重乙方自主经营的权利，不干涉乙方正常合法的经营活动。</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有权采取各种有效措施制止违反国家法律、政策和《经营合同》、本合同之行为，包括但不限于批评、警告、要求乙方赔偿损失、停止服务、解除合同等措施。</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甲方可委托专业物业管理公司从事部分物业管理工作。</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乙方的权利和义务</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依法享有在《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"http://www.liuxue86.com/hetongfanben/maimai/shangpinfang/"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经营合同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》中约定经营范围内的依法自主经营权，服从甲方统一管理，自觉配合甲方组织的物业管理工作和促销等活动，维护服务区的整体形象。</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自觉遵守服务区的各项规章制度、办法和规定，按时足额向甲方缴纳物业管理费及各种相关费用。</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积极参加甲方组织的消防演练和培训，确保经营区域的消防安全，并承担相应的消防责任。</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自觉接受甲方监督，配合甲方做好日常事务管理工作和宣传教育、文化工作。</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对所属员工做好日常培训，提升服务水平，杜绝一切有损服务区形象的行为发生。</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承担由乙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"http://tool.liuxue86.com/shiren_view_9bb79943ac9bb799/"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方及乙方人员行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为引起的一切法律责任。</w:t>
      </w:r>
    </w:p>
    <w:p>
      <w:pPr>
        <w:keepNext w:val="0"/>
        <w:keepLines w:val="0"/>
        <w:pageBreakBefore w:val="0"/>
        <w:widowControl/>
        <w:overflowPunct/>
        <w:topLinePunct w:val="0"/>
        <w:bidi w:val="0"/>
        <w:adjustRightInd w:val="0"/>
        <w:snapToGrid w:val="0"/>
        <w:spacing w:line="400" w:lineRule="exact"/>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第三章 双方约定遵守的管理公约</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1.经营秩序和经营行为的管理约定：</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乙方必须遵守国家的法律法规和服务区的各项管理规定。商品明码标价，证照齐全并公示。严禁经销假冒伪劣商品和违禁物品。</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乙方承诺接受甲方管理人员的监督、检查，按《经营合同》约定的经营范围经营，不得扰乱服务区经营秩序。</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乙方因商品质量问题与顾客发生的纠纷，需按《中华人民共和国产品质量法》《中华人民共和国消费者权益保护法》等有关规定进行协商解决，不得与顾客发生争吵、打架等行为，遇到纠纷时应主动妥善解决，协商不成应由甲方协调或与对方到政府相关部门处理。</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乙方必须遵守《中华人民共和国产品质量法》《中华人民共和国消费者权益保护法》《中华人民共和国反不正当竞争法》等法律法规。做到文明经商、礼貌待客，严禁强买强卖、欺行霸市，维护服务区的整体信誉。</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不得有使用大音量音响设备或高声叫卖、张贴、追逐、打闹等影响他人正常经营和玩弄损坏公共财物的行为。</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乙方员工在上班岗位上不得有打牌、下棋、玩手机、睡觉、酗酒，以及赤膊等不文明行为。</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经营场地以店铺门口为界，禁止在界外陈列、摆放商品展示，禁止任何占道行为。禁止任何占用公共区域、公共设施设备和改变使用功能的行为。</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严格遵守规定营业</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"http://www.liuxue86.com/shijian/" </w:instrText>
      </w:r>
      <w:r>
        <w:rPr>
          <w:rFonts w:hint="eastAsia" w:ascii="宋体" w:hAnsi="宋体" w:eastAsia="宋体" w:cs="宋体"/>
          <w:color w:val="auto"/>
          <w:sz w:val="24"/>
          <w:szCs w:val="24"/>
          <w:highlight w:val="none"/>
        </w:rPr>
        <w:fldChar w:fldCharType="separate"/>
      </w:r>
      <w:r>
        <w:rPr>
          <w:rStyle w:val="16"/>
          <w:rFonts w:hint="eastAsia" w:ascii="宋体" w:hAnsi="宋体" w:eastAsia="宋体" w:cs="宋体"/>
          <w:color w:val="auto"/>
          <w:sz w:val="24"/>
          <w:szCs w:val="24"/>
          <w:highlight w:val="none"/>
        </w:rPr>
        <w:t>时间</w:t>
      </w:r>
      <w:r>
        <w:rPr>
          <w:rStyle w:val="1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，按时开门营业。</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乙方须遵守行业规定，严格维护全体物业使用人的共同利益，不得诋毁其他商户。</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1.10乙方的通信方式及通讯地址等联系方式因申报内容不实或变化后未及时书面告知甲方而造成的一切损失由乙方自行负责。若由此给他人造成一切损失的应承担相应责任。</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1.11乙方从业人员应按规定向甲方管理部门报备，营业期间内需</w:t>
      </w:r>
      <w:r>
        <w:rPr>
          <w:rFonts w:hint="eastAsia" w:ascii="宋体" w:hAnsi="宋体" w:eastAsia="宋体" w:cs="宋体"/>
          <w:color w:val="auto"/>
          <w:sz w:val="24"/>
          <w:szCs w:val="24"/>
          <w:highlight w:val="none"/>
          <w:lang w:eastAsia="zh-CN"/>
        </w:rPr>
        <w:t>佩戴</w:t>
      </w:r>
      <w:r>
        <w:rPr>
          <w:rFonts w:hint="eastAsia" w:ascii="宋体" w:hAnsi="宋体" w:eastAsia="宋体" w:cs="宋体"/>
          <w:color w:val="auto"/>
          <w:sz w:val="24"/>
          <w:szCs w:val="24"/>
          <w:highlight w:val="none"/>
        </w:rPr>
        <w:t>统一的工号牌，无工号牌或</w:t>
      </w:r>
      <w:r>
        <w:rPr>
          <w:rFonts w:hint="eastAsia" w:ascii="宋体" w:hAnsi="宋体" w:eastAsia="宋体" w:cs="宋体"/>
          <w:color w:val="auto"/>
          <w:sz w:val="24"/>
          <w:szCs w:val="24"/>
          <w:highlight w:val="none"/>
          <w:lang w:val="en-US" w:eastAsia="zh-CN"/>
        </w:rPr>
        <w:t>佩戴</w:t>
      </w:r>
      <w:r>
        <w:rPr>
          <w:rFonts w:hint="eastAsia" w:ascii="宋体" w:hAnsi="宋体" w:eastAsia="宋体" w:cs="宋体"/>
          <w:color w:val="auto"/>
          <w:sz w:val="24"/>
          <w:szCs w:val="24"/>
          <w:highlight w:val="none"/>
        </w:rPr>
        <w:t>他人工号牌不得从事经营活动事宜。</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1.12遵守国家和甲方有关变更物业的规定，乙方不得私自转让、抵押、出租、转租、分租、调换商铺。</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遵守甲方治安、综治、消防管理的各项规定</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乙方须与甲方签订安全生产管理协议，并按合同相关条款执行。</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3.对服务区机电设施设备的管理约定</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严禁动用送配电及照明设施，不得私自开关各电源、动力装置以避免造成损坏。</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照明及其他设施严禁私自拆除、乱拉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、更改和增加用电负荷和线路，如确实因经营需要，须书面报甲方审核同意后方可实施。</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店铺内所有经营资产、电器设备发生故障的，或提供给乙方（商户员工）的宿舍设备（如空调、洗衣机等）如果在使用过程中损坏的，由乙方自行组织人员维修，属房屋结构性问题的由甲方负责维修。</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清洁卫生管理约定</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乙方应约束所属员工日常行为规范，禁止随地吐痰、乱扔瓜皮纸屑、乱倒污水、乱扔包装物及食品盒残渣等有损清洁卫生的行为。</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自觉维护经营区域店内的环境卫生，依照规定定时对店铺门、灯箱、柱等处进行清洁大扫除，并自觉接受甲方的监督检查，对于甲方提出的卫生问题应在当日内整改。</w:t>
      </w:r>
    </w:p>
    <w:p>
      <w:pPr>
        <w:keepNext w:val="0"/>
        <w:keepLines w:val="0"/>
        <w:pageBreakBefore w:val="0"/>
        <w:overflowPunct/>
        <w:topLinePunct w:val="0"/>
        <w:bidi w:val="0"/>
        <w:adjustRightInd w:val="0"/>
        <w:snapToGrid w:val="0"/>
        <w:spacing w:line="400" w:lineRule="exac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对</w:t>
      </w:r>
      <w:r>
        <w:rPr>
          <w:rFonts w:hint="eastAsia" w:ascii="宋体" w:hAnsi="宋体" w:eastAsia="宋体" w:cs="宋体"/>
          <w:b/>
          <w:bCs/>
          <w:color w:val="auto"/>
          <w:sz w:val="24"/>
          <w:szCs w:val="24"/>
          <w:highlight w:val="none"/>
          <w:lang w:eastAsia="zh-CN"/>
        </w:rPr>
        <w:t>其他</w:t>
      </w:r>
      <w:r>
        <w:rPr>
          <w:rFonts w:hint="eastAsia" w:ascii="宋体" w:hAnsi="宋体" w:eastAsia="宋体" w:cs="宋体"/>
          <w:b/>
          <w:bCs/>
          <w:color w:val="auto"/>
          <w:sz w:val="24"/>
          <w:szCs w:val="24"/>
          <w:highlight w:val="none"/>
        </w:rPr>
        <w:t>方面的管理规定</w:t>
      </w:r>
    </w:p>
    <w:p>
      <w:pPr>
        <w:keepNext w:val="0"/>
        <w:keepLines w:val="0"/>
        <w:pageBreakBefore w:val="0"/>
        <w:overflowPunct/>
        <w:topLinePunct w:val="0"/>
        <w:autoSpaceDE w:val="0"/>
        <w:autoSpaceDN w:val="0"/>
        <w:bidi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乙方如需对商铺进行装修，开工前需获得甲方开具的开工令。装修时应做好防噪处理，并做好围闭，不得影响周边商铺经营和顾客通行。</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乙方店面装修原则上不允许改变原有房屋结构，不允许搭建雨棚、板房等；商铺VI应与甲方的VI协调，做到不冲突、不喧宾夺主，门头招牌（灯箱）不允许超过店面经营范围。</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因房屋、设施、设备等故障必须及时抢修，需乙方让出经营场地时，乙方须无条件配合。</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不得擅自撕扯、涂污、毁损甲方设置的封条、通知、宣传、告示，不得损坏移动各种告示、警示牌、导向牌。</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乙方依照规定，须按时向甲方缴纳各项应付费用，不得拖欠。</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乙方所属员工、家属、来访客人违反本协议规定的，概由乙方负全部责任。</w:t>
      </w:r>
    </w:p>
    <w:p>
      <w:pPr>
        <w:pStyle w:val="2"/>
        <w:keepNext w:val="0"/>
        <w:keepLines w:val="0"/>
        <w:pageBreakBefore w:val="0"/>
        <w:overflowPunct/>
        <w:topLinePunct w:val="0"/>
        <w:bidi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5.7为维护公共利益，发生煤气</w:t>
      </w:r>
      <w:r>
        <w:rPr>
          <w:rFonts w:hint="eastAsia" w:ascii="宋体" w:hAnsi="宋体" w:eastAsia="宋体" w:cs="宋体"/>
          <w:color w:val="auto"/>
          <w:sz w:val="24"/>
          <w:szCs w:val="24"/>
          <w:highlight w:val="none"/>
          <w:lang w:val="en-US" w:eastAsia="zh-CN"/>
        </w:rPr>
        <w:t>泄漏</w:t>
      </w:r>
      <w:r>
        <w:rPr>
          <w:rFonts w:hint="eastAsia" w:ascii="宋体" w:hAnsi="宋体" w:eastAsia="宋体" w:cs="宋体"/>
          <w:color w:val="auto"/>
          <w:sz w:val="24"/>
          <w:szCs w:val="24"/>
          <w:highlight w:val="none"/>
        </w:rPr>
        <w:t>、漏电、火灾、暖气管、水管破裂、救助人命、协助公安机关执行任务等突发事件，应当按有关规定处理。</w:t>
      </w:r>
    </w:p>
    <w:p>
      <w:pPr>
        <w:pStyle w:val="2"/>
        <w:keepNext w:val="0"/>
        <w:keepLines w:val="0"/>
        <w:pageBreakBefore w:val="0"/>
        <w:overflowPunct/>
        <w:topLinePunct w:val="0"/>
        <w:bidi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5.8其他有关物业管理规定与细则在本合同中未有约定的，按照服务区的各项物业管理</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"http://www.liuxue86.com/wenmi/guizhangzhidu/" </w:instrText>
      </w:r>
      <w:r>
        <w:rPr>
          <w:rFonts w:hint="eastAsia" w:ascii="宋体" w:hAnsi="宋体" w:eastAsia="宋体" w:cs="宋体"/>
          <w:color w:val="auto"/>
          <w:sz w:val="24"/>
          <w:szCs w:val="24"/>
          <w:highlight w:val="none"/>
        </w:rPr>
        <w:fldChar w:fldCharType="separate"/>
      </w:r>
      <w:r>
        <w:rPr>
          <w:rStyle w:val="16"/>
          <w:rFonts w:hint="eastAsia" w:ascii="宋体" w:hAnsi="宋体" w:eastAsia="宋体" w:cs="宋体"/>
          <w:color w:val="auto"/>
          <w:sz w:val="24"/>
          <w:szCs w:val="24"/>
          <w:highlight w:val="none"/>
          <w:u w:val="none"/>
        </w:rPr>
        <w:t>规章制度</w:t>
      </w:r>
      <w:r>
        <w:rPr>
          <w:rStyle w:val="16"/>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实施执行。</w:t>
      </w:r>
    </w:p>
    <w:p>
      <w:pPr>
        <w:keepNext w:val="0"/>
        <w:keepLines w:val="0"/>
        <w:pageBreakBefore w:val="0"/>
        <w:overflowPunct/>
        <w:topLinePunct w:val="0"/>
        <w:bidi w:val="0"/>
        <w:adjustRightInd w:val="0"/>
        <w:snapToGrid w:val="0"/>
        <w:spacing w:line="400" w:lineRule="exact"/>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第四章 其他</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1.因本合同所产生的任何争议，双方应友好协商解决；如协商不成，则交由</w:t>
      </w:r>
      <w:r>
        <w:rPr>
          <w:rFonts w:hint="eastAsia" w:ascii="宋体" w:hAnsi="宋体" w:eastAsia="宋体" w:cs="宋体"/>
          <w:color w:val="auto"/>
          <w:sz w:val="24"/>
          <w:szCs w:val="24"/>
          <w:highlight w:val="none"/>
          <w:lang w:val="en-US" w:eastAsia="zh-CN"/>
        </w:rPr>
        <w:t>租赁物所在地人民</w:t>
      </w:r>
      <w:r>
        <w:rPr>
          <w:rFonts w:hint="eastAsia" w:ascii="宋体" w:hAnsi="宋体" w:eastAsia="宋体" w:cs="宋体"/>
          <w:color w:val="auto"/>
          <w:sz w:val="24"/>
          <w:szCs w:val="24"/>
          <w:highlight w:val="none"/>
        </w:rPr>
        <w:t>法院诉讼解决。</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2.本合同是《</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》的有效补充，如本合同与《</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》有不一致之处，以本合同为准；本合同未尽事宜，按照《</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》相关约定执行。</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3.本合同经双方签字并加盖</w:t>
      </w:r>
      <w:r>
        <w:rPr>
          <w:rFonts w:hint="eastAsia" w:ascii="宋体" w:hAnsi="宋体" w:eastAsia="宋体" w:cs="宋体"/>
          <w:color w:val="auto"/>
          <w:sz w:val="24"/>
          <w:szCs w:val="24"/>
          <w:highlight w:val="none"/>
          <w:lang w:val="en-US" w:eastAsia="zh-CN"/>
        </w:rPr>
        <w:t>印</w:t>
      </w:r>
      <w:r>
        <w:rPr>
          <w:rFonts w:hint="eastAsia" w:ascii="宋体" w:hAnsi="宋体" w:eastAsia="宋体" w:cs="宋体"/>
          <w:color w:val="auto"/>
          <w:sz w:val="24"/>
          <w:szCs w:val="24"/>
          <w:highlight w:val="none"/>
        </w:rPr>
        <w:t>章后生效，一式陆份，甲</w:t>
      </w:r>
      <w:r>
        <w:rPr>
          <w:rFonts w:hint="eastAsia" w:ascii="宋体" w:hAnsi="宋体" w:eastAsia="宋体" w:cs="宋体"/>
          <w:color w:val="auto"/>
          <w:sz w:val="24"/>
          <w:szCs w:val="24"/>
          <w:highlight w:val="none"/>
          <w:lang w:val="en-US" w:eastAsia="zh-CN"/>
        </w:rPr>
        <w:t>方执肆份，</w:t>
      </w:r>
      <w:r>
        <w:rPr>
          <w:rFonts w:hint="eastAsia" w:ascii="宋体" w:hAnsi="宋体" w:eastAsia="宋体" w:cs="宋体"/>
          <w:color w:val="auto"/>
          <w:sz w:val="24"/>
          <w:szCs w:val="24"/>
          <w:highlight w:val="none"/>
        </w:rPr>
        <w:t>乙方执</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pPr>
        <w:keepNext w:val="0"/>
        <w:keepLines w:val="0"/>
        <w:pageBreakBefore w:val="0"/>
        <w:overflowPunct/>
        <w:topLinePunct w:val="0"/>
        <w:bidi w:val="0"/>
        <w:adjustRightInd w:val="0"/>
        <w:snapToGrid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pPr>
        <w:pStyle w:val="2"/>
        <w:keepNext w:val="0"/>
        <w:keepLines w:val="0"/>
        <w:pageBreakBefore w:val="0"/>
        <w:overflowPunct/>
        <w:topLinePunct w:val="0"/>
        <w:bidi w:val="0"/>
        <w:spacing w:line="400" w:lineRule="exact"/>
        <w:rPr>
          <w:rFonts w:hint="eastAsia" w:ascii="宋体" w:hAnsi="宋体" w:eastAsia="宋体" w:cs="宋体"/>
          <w:color w:val="auto"/>
          <w:sz w:val="24"/>
          <w:szCs w:val="24"/>
          <w:highlight w:val="none"/>
        </w:rPr>
      </w:pPr>
    </w:p>
    <w:p>
      <w:pPr>
        <w:pStyle w:val="17"/>
        <w:keepNext w:val="0"/>
        <w:keepLines w:val="0"/>
        <w:pageBreakBefore w:val="0"/>
        <w:tabs>
          <w:tab w:val="left" w:pos="4962"/>
        </w:tabs>
        <w:overflowPunct/>
        <w:topLinePunct w:val="0"/>
        <w:bidi w:val="0"/>
        <w:spacing w:line="400" w:lineRule="exact"/>
        <w:ind w:left="0" w:hanging="5040" w:hangingChars="2100"/>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甲方：湖南高速广通实业发展有限公司</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乙方：</w:t>
      </w:r>
    </w:p>
    <w:p>
      <w:pPr>
        <w:pStyle w:val="17"/>
        <w:keepNext w:val="0"/>
        <w:keepLines w:val="0"/>
        <w:pageBreakBefore w:val="0"/>
        <w:tabs>
          <w:tab w:val="left" w:pos="4962"/>
        </w:tabs>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法定代表人</w:t>
      </w:r>
      <w:r>
        <w:rPr>
          <w:rFonts w:hint="eastAsia" w:ascii="宋体" w:hAnsi="宋体" w:eastAsia="宋体" w:cs="宋体"/>
          <w:snapToGrid w:val="0"/>
          <w:color w:val="auto"/>
          <w:kern w:val="0"/>
          <w:sz w:val="24"/>
          <w:szCs w:val="24"/>
          <w:highlight w:val="none"/>
          <w:lang w:val="en-US" w:eastAsia="zh-CN" w:bidi="ar-SA"/>
        </w:rPr>
        <w:t xml:space="preserve">（或）：                    </w:t>
      </w:r>
      <w:r>
        <w:rPr>
          <w:rFonts w:hint="eastAsia" w:ascii="宋体" w:hAnsi="宋体" w:eastAsia="宋体" w:cs="宋体"/>
          <w:snapToGrid w:val="0"/>
          <w:color w:val="auto"/>
          <w:kern w:val="0"/>
          <w:sz w:val="24"/>
          <w:szCs w:val="24"/>
          <w:highlight w:val="none"/>
          <w:lang w:val="en-US" w:eastAsia="en-US" w:bidi="ar-SA"/>
        </w:rPr>
        <w:t>法定代表人</w:t>
      </w:r>
      <w:r>
        <w:rPr>
          <w:rFonts w:hint="eastAsia" w:ascii="宋体" w:hAnsi="宋体" w:eastAsia="宋体" w:cs="宋体"/>
          <w:snapToGrid w:val="0"/>
          <w:color w:val="auto"/>
          <w:kern w:val="0"/>
          <w:sz w:val="24"/>
          <w:szCs w:val="24"/>
          <w:highlight w:val="none"/>
          <w:lang w:val="en-US" w:eastAsia="zh-CN" w:bidi="ar-SA"/>
        </w:rPr>
        <w:t>（或）：</w:t>
      </w:r>
    </w:p>
    <w:p>
      <w:pPr>
        <w:pStyle w:val="17"/>
        <w:keepNext w:val="0"/>
        <w:keepLines w:val="0"/>
        <w:pageBreakBefore w:val="0"/>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授权代理人                           授权代理人</w:t>
      </w:r>
    </w:p>
    <w:p>
      <w:pPr>
        <w:pStyle w:val="17"/>
        <w:keepNext w:val="0"/>
        <w:keepLines w:val="0"/>
        <w:pageBreakBefore w:val="0"/>
        <w:tabs>
          <w:tab w:val="left" w:pos="4962"/>
        </w:tabs>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           </w:t>
      </w:r>
    </w:p>
    <w:p>
      <w:pPr>
        <w:pStyle w:val="17"/>
        <w:keepNext w:val="0"/>
        <w:keepLines w:val="0"/>
        <w:pageBreakBefore w:val="0"/>
        <w:tabs>
          <w:tab w:val="left" w:pos="4962"/>
        </w:tabs>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日期：   年   月  日</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日期：   年   月  日</w:t>
      </w:r>
    </w:p>
    <w:p>
      <w:pPr>
        <w:pStyle w:val="2"/>
        <w:keepNext w:val="0"/>
        <w:keepLines w:val="0"/>
        <w:pageBreakBefore w:val="0"/>
        <w:overflowPunct/>
        <w:topLinePunct w:val="0"/>
        <w:bidi w:val="0"/>
        <w:spacing w:line="400" w:lineRule="exact"/>
        <w:ind w:firstLine="460" w:firstLineChars="200"/>
        <w:jc w:val="left"/>
        <w:rPr>
          <w:color w:val="auto"/>
          <w:highlight w:val="none"/>
        </w:rPr>
      </w:pPr>
    </w:p>
    <w:p>
      <w:pPr>
        <w:pStyle w:val="10"/>
        <w:keepNext w:val="0"/>
        <w:keepLines w:val="0"/>
        <w:pageBreakBefore w:val="0"/>
        <w:overflowPunct/>
        <w:topLinePunct w:val="0"/>
        <w:bidi w:val="0"/>
        <w:spacing w:line="400" w:lineRule="exact"/>
        <w:ind w:left="0" w:firstLine="420" w:firstLineChars="200"/>
        <w:jc w:val="left"/>
        <w:rPr>
          <w:rFonts w:ascii="宋体" w:hAnsi="宋体" w:cs="宋体"/>
          <w:color w:val="auto"/>
          <w:highlight w:val="none"/>
        </w:rPr>
      </w:pPr>
    </w:p>
    <w:p>
      <w:pPr>
        <w:keepNext w:val="0"/>
        <w:keepLines w:val="0"/>
        <w:pageBreakBefore w:val="0"/>
        <w:overflowPunct/>
        <w:topLinePunct w:val="0"/>
        <w:bidi w:val="0"/>
        <w:spacing w:line="400" w:lineRule="exact"/>
        <w:ind w:firstLine="420" w:firstLineChars="200"/>
        <w:jc w:val="left"/>
        <w:rPr>
          <w:rFonts w:ascii="宋体" w:hAnsi="宋体" w:cs="宋体"/>
          <w:color w:val="auto"/>
          <w:highlight w:val="none"/>
        </w:rPr>
      </w:pPr>
    </w:p>
    <w:p>
      <w:pPr>
        <w:pStyle w:val="2"/>
        <w:keepNext w:val="0"/>
        <w:keepLines w:val="0"/>
        <w:pageBreakBefore w:val="0"/>
        <w:overflowPunct/>
        <w:topLinePunct w:val="0"/>
        <w:bidi w:val="0"/>
        <w:spacing w:line="400" w:lineRule="exact"/>
        <w:ind w:firstLine="460" w:firstLineChars="200"/>
        <w:jc w:val="left"/>
        <w:rPr>
          <w:color w:val="auto"/>
          <w:highlight w:val="none"/>
        </w:rPr>
      </w:pPr>
    </w:p>
    <w:p>
      <w:pPr>
        <w:pStyle w:val="10"/>
        <w:keepNext w:val="0"/>
        <w:keepLines w:val="0"/>
        <w:pageBreakBefore w:val="0"/>
        <w:overflowPunct/>
        <w:topLinePunct w:val="0"/>
        <w:bidi w:val="0"/>
        <w:spacing w:line="400" w:lineRule="exact"/>
        <w:ind w:left="0" w:firstLine="420" w:firstLineChars="200"/>
        <w:jc w:val="left"/>
        <w:rPr>
          <w:rFonts w:ascii="宋体" w:hAnsi="宋体" w:cs="宋体"/>
          <w:color w:val="auto"/>
          <w:highlight w:val="none"/>
        </w:rPr>
      </w:pPr>
    </w:p>
    <w:p>
      <w:pPr>
        <w:keepNext w:val="0"/>
        <w:keepLines w:val="0"/>
        <w:pageBreakBefore w:val="0"/>
        <w:overflowPunct/>
        <w:topLinePunct w:val="0"/>
        <w:bidi w:val="0"/>
        <w:spacing w:line="400" w:lineRule="exact"/>
        <w:ind w:firstLine="420" w:firstLineChars="200"/>
        <w:jc w:val="left"/>
        <w:rPr>
          <w:rFonts w:ascii="宋体" w:hAnsi="宋体" w:cs="宋体"/>
          <w:color w:val="auto"/>
          <w:highlight w:val="none"/>
        </w:rPr>
      </w:pPr>
    </w:p>
    <w:p>
      <w:pPr>
        <w:pStyle w:val="2"/>
        <w:keepNext w:val="0"/>
        <w:keepLines w:val="0"/>
        <w:pageBreakBefore w:val="0"/>
        <w:overflowPunct/>
        <w:topLinePunct w:val="0"/>
        <w:bidi w:val="0"/>
        <w:spacing w:line="400" w:lineRule="exact"/>
        <w:ind w:firstLine="460" w:firstLineChars="200"/>
        <w:jc w:val="left"/>
        <w:rPr>
          <w:color w:val="auto"/>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pStyle w:val="5"/>
        <w:rPr>
          <w:rFonts w:ascii="宋体" w:hAnsi="宋体" w:cs="宋体"/>
          <w:color w:val="auto"/>
          <w:sz w:val="32"/>
          <w:szCs w:val="32"/>
          <w:highlight w:val="none"/>
        </w:rPr>
      </w:pPr>
    </w:p>
    <w:p>
      <w:pPr>
        <w:pStyle w:val="5"/>
        <w:rPr>
          <w:rFonts w:ascii="宋体" w:hAnsi="宋体" w:cs="宋体"/>
          <w:color w:val="auto"/>
          <w:sz w:val="32"/>
          <w:szCs w:val="32"/>
          <w:highlight w:val="none"/>
        </w:rPr>
      </w:pPr>
    </w:p>
    <w:p>
      <w:pPr>
        <w:pStyle w:val="5"/>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ind w:firstLine="640" w:firstLineChars="200"/>
        <w:jc w:val="left"/>
        <w:rPr>
          <w:rFonts w:ascii="宋体" w:hAnsi="宋体" w:cs="宋体"/>
          <w:color w:val="auto"/>
          <w:sz w:val="32"/>
          <w:szCs w:val="32"/>
          <w:highlight w:val="none"/>
        </w:rPr>
      </w:pPr>
    </w:p>
    <w:p>
      <w:pPr>
        <w:keepNext w:val="0"/>
        <w:keepLines w:val="0"/>
        <w:pageBreakBefore w:val="0"/>
        <w:overflowPunct/>
        <w:topLinePunct w:val="0"/>
        <w:bidi w:val="0"/>
        <w:adjustRightInd w:val="0"/>
        <w:snapToGrid w:val="0"/>
        <w:spacing w:line="400" w:lineRule="exact"/>
        <w:jc w:val="left"/>
        <w:rPr>
          <w:rFonts w:hint="eastAsia" w:ascii="宋体" w:hAnsi="宋体" w:eastAsia="宋体" w:cs="宋体"/>
          <w:color w:val="auto"/>
          <w:sz w:val="24"/>
          <w:szCs w:val="24"/>
          <w:highlight w:val="none"/>
        </w:rPr>
      </w:pPr>
    </w:p>
    <w:p>
      <w:pPr>
        <w:keepNext w:val="0"/>
        <w:keepLines w:val="0"/>
        <w:pageBreakBefore w:val="0"/>
        <w:overflowPunct/>
        <w:topLinePunct w:val="0"/>
        <w:bidi w:val="0"/>
        <w:adjustRightInd w:val="0"/>
        <w:snapToGrid w:val="0"/>
        <w:spacing w:line="400" w:lineRule="exact"/>
        <w:jc w:val="left"/>
        <w:rPr>
          <w:rFonts w:hint="eastAsia" w:ascii="宋体" w:hAnsi="宋体" w:eastAsia="宋体" w:cs="宋体"/>
          <w:color w:val="auto"/>
          <w:sz w:val="24"/>
          <w:szCs w:val="24"/>
          <w:highlight w:val="none"/>
        </w:rPr>
      </w:pPr>
    </w:p>
    <w:p>
      <w:pPr>
        <w:keepNext w:val="0"/>
        <w:keepLines w:val="0"/>
        <w:pageBreakBefore w:val="0"/>
        <w:overflowPunct/>
        <w:topLinePunct w:val="0"/>
        <w:bidi w:val="0"/>
        <w:adjustRightInd w:val="0"/>
        <w:snapToGrid w:val="0"/>
        <w:spacing w:line="400" w:lineRule="exact"/>
        <w:jc w:val="left"/>
        <w:rPr>
          <w:rFonts w:hint="eastAsia" w:ascii="宋体" w:hAnsi="宋体" w:eastAsia="宋体" w:cs="宋体"/>
          <w:color w:val="auto"/>
          <w:sz w:val="24"/>
          <w:szCs w:val="24"/>
          <w:highlight w:val="none"/>
        </w:rPr>
      </w:pPr>
    </w:p>
    <w:p>
      <w:pPr>
        <w:keepNext w:val="0"/>
        <w:keepLines w:val="0"/>
        <w:pageBreakBefore w:val="0"/>
        <w:overflowPunct/>
        <w:topLinePunct w:val="0"/>
        <w:bidi w:val="0"/>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outlineLvl w:val="0"/>
        <w:rPr>
          <w:rFonts w:ascii="宋体" w:hAnsi="宋体" w:cs="宋体"/>
          <w:b/>
          <w:bCs/>
          <w:color w:val="auto"/>
          <w:sz w:val="44"/>
          <w:szCs w:val="44"/>
          <w:highlight w:val="none"/>
        </w:rPr>
      </w:pPr>
      <w:r>
        <w:rPr>
          <w:rFonts w:hint="eastAsia" w:ascii="宋体" w:hAnsi="宋体" w:cs="宋体"/>
          <w:b/>
          <w:bCs/>
          <w:color w:val="auto"/>
          <w:sz w:val="44"/>
          <w:szCs w:val="44"/>
          <w:highlight w:val="none"/>
        </w:rPr>
        <w:t>安全管理协议</w:t>
      </w:r>
    </w:p>
    <w:p>
      <w:pPr>
        <w:keepNext w:val="0"/>
        <w:keepLines w:val="0"/>
        <w:pageBreakBefore w:val="0"/>
        <w:overflowPunct/>
        <w:topLinePunct w:val="0"/>
        <w:bidi w:val="0"/>
        <w:spacing w:line="400" w:lineRule="exact"/>
        <w:ind w:firstLine="480" w:firstLineChars="200"/>
        <w:jc w:val="left"/>
        <w:rPr>
          <w:rFonts w:ascii="宋体" w:hAnsi="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甲方：湖南高速广通实业发展有限公司</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公司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为了贯彻落实《中华人民共和国安全生产法》和《中华人民共和国消防法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贯彻执行“安全第一，预防为主，综合治理”的安全工作方针，进一步落实“谁主管，谁负责”的安全管理原则。在保障人身和财产安全及甲乙双方的合法权益的前提下，明确双方各自的安全管理责任，经甲乙双方共同协商达成一致，签订本协议，并共同遵守执行。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第一条、安全管理范围</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乙方在服务区内从事日常经营及其相关生活、工作等活动时的安全生产管理工作。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第二条、甲方职责、权利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1.甲方负有下列安全责任：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1.1严格执行国家有关安全生产的法律法规，及时向乙方传达上级单位有关服务区安全生产的文件精神和相关要求，并对落实情况进行监督检查。</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定期或不定期对乙方经营活动进行安全生产检查，监督乙方及时处理发现的各项安全隐患，发现乙方未能正确履行本协议规定的责任时，应及时向乙方发出整改通知书；整改通知书交予乙方工作人员或张贴于乙方在服务区内的经营场所时视为送达。</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1.3涉及场所装修改造时，要求乙方在工程施工前要签订《施工安全管理协议》，完成安全技术交底工作。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1.4乙方在经营活动中发生安全生产事故，甲方有责任协助调查和统计上报。并按法规要求通知当地政府和公安部门，要求派人保护现场，</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2.甲方享有下列权利：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2.1甲方有权进入乙方经营场所及服务区内的生活场所进行安全检查，对乙方员工的不安全行为及场所内发现的安全隐患有权要求乙方及时整改，乙方应及时将整改的结果告</w:t>
      </w:r>
      <w:r>
        <w:rPr>
          <w:rFonts w:hint="eastAsia" w:ascii="宋体" w:hAnsi="宋体" w:eastAsia="宋体" w:cs="宋体"/>
          <w:color w:val="auto"/>
          <w:kern w:val="0"/>
          <w:sz w:val="24"/>
          <w:szCs w:val="24"/>
          <w:highlight w:val="none"/>
          <w:lang w:val="en-US" w:eastAsia="zh-CN"/>
        </w:rPr>
        <w:t>知</w:t>
      </w:r>
      <w:r>
        <w:rPr>
          <w:rFonts w:hint="eastAsia" w:ascii="宋体" w:hAnsi="宋体" w:eastAsia="宋体" w:cs="宋体"/>
          <w:color w:val="auto"/>
          <w:kern w:val="0"/>
          <w:sz w:val="24"/>
          <w:szCs w:val="24"/>
          <w:highlight w:val="none"/>
        </w:rPr>
        <w:t>甲方。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2.2甲方有权知道乙方对经营场所进行装修时，其装修的总体方案及相应的消防安全方案。</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2.3甲方如发现乙方有从事非法生产经营活动时，有权向政府相关部门检举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且有权按照经营项目合同条款采取相应的处理措施，包括提前终止经营项目合同。</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2.4甲方有权对服务区内所有的生产经营单位的安全管理工作进行相关的协调与督管。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2.5乙方管理范围内如发生法规所规定要求统计上报的安全生产事故，甲方有权立即通知当地政府和公安部门，要求派人保护现场，并有权要求乙方提供立即事故调查书面结论及处理意见。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第三条、乙方职责、权利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1、乙方根据经营项目合同条款规定在服务区进行生产经营活动，是其经营场所安全生产的责任主体，应负有下列安全责任：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全面负责其承包经营场所范围内的生产安全工作，确保从事的生产经营活动在国家安全生产相关法律法规和条例规章规范的范围内进行，并承担因开展经营活动或施工发生的人身伤害、设备损坏事故所造成的相应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应依据国家相关法律法规的要求，取得必备的经营、使用及相关安全资质许可后，方可从事生产经营活动。并及时向甲方服务区提交有关经营证照、员工花名册以及特殊工种人员上岗证、特种设备相关资料的复印件等相关资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要保证所提供资料真实、合法、有效。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1.3须设现场安全管理责任人，负责现场经营活动的安全生产管理，并协助甲方落实安全生产管理工作，及时、如实向甲方通报安全生产事故。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乙方及其员工必须遵守服务区管理制度，并制定本单位安全生产管理制度和岗位操作规程，定期组织本单位人员进行安全教育、安全生产事故应急预案演练等安全培训教育工作。使全员具备本岗位的安全生产知识和技能，同时确保将场所内存在的危险有害因素进行安全标识及告知其员工。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1.5按照相关制度要求定期开展安全检查工作，同时配合甲方开展日常安全检查工作，及时消除各项安全隐患，对检查中发现的存在问题，必须按规定时限及要求完成整改。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1.6应落实岗位责任制，遵守甲方提出的各种合理要求、各项法规、制度，不得违章指挥，不得违章作业。</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乙方应确定承包经营场所防火责任人，并按法规规定在本单位经营场所内配备足够的消防设施，要维护消防设施设备的完好，对受损坏的设施设备应及时修复、恢复正常功能，确保消防通道及安全出口的畅通，且不在配电箱、消防栓、灭火器前面堆放物品阻塞设备设施的取用。与甲方共同做好服务区的“防火、防盗、防爆、防事故”四防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严禁在经营及生活场所进行私自隔间、隔楼等违章搭建，严禁“三合一”“多合一”等现象发生（“三合一”场所指员工集体宿舍与生产作业、物资存放的场所相通连的家庭作坊式的场所；“多合一”场所指集生产加工、储存、经营、生活住宿等为一体的场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乙方在服务区内进行装修、改造等施工工程或开展供电断路、临时用电等服务区制度规定需报备的工作时，要报备甲方并经同意方可实施，乙方要派专人负责现场监护。涉及施工改造等工程项目前要签订《施工安全管理协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并按规定要求做好相关工作。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如乙方在经营场地经营餐饮类、汽修加水类项目等，要确保场所内用电用气符合国家相关安全法规、标准及服务区制度要求。有储存仓库的，原料储存仓库内严禁存放易燃易爆等危险化学品，对存放的物品应告知甲方所存放的物品的危险特性。</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如乙方经营的是餐饮类项目，乙方应从具有国家承认资质的燃料供应商处购买燃料，并且严格按照安全操作操作，做好防火措施。乙方应对所使用的各类液体燃料储罐、管路及相应设备、部件加强安全管理。在燃料储罐储存间做好严格的防火措施，配备必需的灭火器等防火设备；应安排专人进行防火巡查，工作完毕后应关闭火源、气源阀门。乙方应定期对所用炊事设备及部件进行维护保养，保证所用设备安全状况的良好，如出现由于设备保养不当而造成的安全事故，事故责任全部由乙方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乙方应做好日常用火、防火工作，每日在设备点火前应对设备进行详细的检查，确定设备部件状态正常后方可点火；乙方应配备足够的消防设施，定期进行员工消防知识培训和开展消防演练，对于由于乙方防火工作不到位而造成的火灾，所带来的损失全部由乙方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1.13如乙方经营的是汽修、加水类项目，应按如下要求做好防范工作：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A、应依据安全生产相关法律法规的要求，其承包经营场所取得必备的经营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使用许可后，方可从事生产经营活动，不得超经营许可范围经营，不得维修危化品车辆。并及时向服务区提交有关经营证照、员工花名册、维修人员职业资格证（劳动社会保障部门核发）和相关维修人员从业资格证（交通部门核发）以及特殊工种人员上岗证、特种设备相关资料的复印件等相关资料，要保证所提供资料真实、合法、有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必须做好员工岗前以及三级安全教育，同时做好在岗期间的安全教育和培训工作，强化员工的安全生产、质量安全意识，不断提高员工的自我保护能力和维修技术能力，使员工具备本岗位的安全生产、质量安全知识和技能。</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C、必须按要求建立安全生产档案和空气压缩机安全档案及生产设备档案。</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D、必须加强特殊工种、特种设备（包括空气压缩机）的管理，并制定、完善相应的特殊工种、特种设备安全管理制度和操作规程。</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1.14乙方享有参加甲方组织开展的安全会议、培训教育及事故应急救援预案演练等活动的权利。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第四条、法律责任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1、由于甲方或乙方责任造成对方或第三方的人身伤害、设备损坏等财产损失，由责任方承担相应责任，并赔偿对方或第三方因此造成的相应损失。</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2、甲方不得要求乙方违反安全管理规定进行作业。</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3、对乙方的经营活动、日常管理存在严重违章行为和较大安全隐患的情况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甲方有权要求乙方停业整顿，直至整改完毕，由此引起的</w:t>
      </w:r>
      <w:r>
        <w:rPr>
          <w:rFonts w:hint="eastAsia" w:ascii="宋体" w:hAnsi="宋体" w:eastAsia="宋体" w:cs="宋体"/>
          <w:color w:val="auto"/>
          <w:kern w:val="0"/>
          <w:sz w:val="24"/>
          <w:szCs w:val="24"/>
          <w:highlight w:val="none"/>
          <w:lang w:val="en-US" w:eastAsia="zh-CN"/>
        </w:rPr>
        <w:t>全部责任</w:t>
      </w:r>
      <w:r>
        <w:rPr>
          <w:rFonts w:hint="eastAsia" w:ascii="宋体" w:hAnsi="宋体" w:eastAsia="宋体" w:cs="宋体"/>
          <w:color w:val="auto"/>
          <w:kern w:val="0"/>
          <w:sz w:val="24"/>
          <w:szCs w:val="24"/>
          <w:highlight w:val="none"/>
        </w:rPr>
        <w:t>及损失由乙方承担。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4、乙方未经甲方同意不得擅自动用甲方的设施设备，乙方使用甲方提供的设施设备、工器具等造成损坏的，应照价赔偿。</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协议履行中，发现乙方提供的有关资质材料无效，由此造成的一切责任由乙方承担。因乙方未能履行安全责任，造成安全事故的，由乙方承担所有的法律责任，同时甲方有权提前终止经营合同并收回经营项目及场所，所造成的任何损失甲方不承担任何责任。给甲方造成人员伤亡和财产损失，甲方有权通过法律途径追索赔偿。</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第五条、其他约定</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本协议是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的有效补充，如本协议与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有不一致之处，以本协议为准；如出现本协议未尽事宜，则参照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相关约定执行。</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第六条</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本合同经双方签字并加盖</w:t>
      </w:r>
      <w:r>
        <w:rPr>
          <w:rFonts w:hint="eastAsia" w:ascii="宋体" w:hAnsi="宋体" w:eastAsia="宋体" w:cs="宋体"/>
          <w:color w:val="auto"/>
          <w:kern w:val="0"/>
          <w:sz w:val="24"/>
          <w:szCs w:val="24"/>
          <w:highlight w:val="none"/>
          <w:lang w:val="en-US" w:eastAsia="zh-CN"/>
        </w:rPr>
        <w:t>印</w:t>
      </w:r>
      <w:r>
        <w:rPr>
          <w:rFonts w:hint="eastAsia" w:ascii="宋体" w:hAnsi="宋体" w:eastAsia="宋体" w:cs="宋体"/>
          <w:color w:val="auto"/>
          <w:kern w:val="0"/>
          <w:sz w:val="24"/>
          <w:szCs w:val="24"/>
          <w:highlight w:val="none"/>
        </w:rPr>
        <w:t>章后生效，一式陆份，甲</w:t>
      </w:r>
      <w:r>
        <w:rPr>
          <w:rFonts w:hint="eastAsia" w:ascii="宋体" w:hAnsi="宋体" w:eastAsia="宋体" w:cs="宋体"/>
          <w:color w:val="auto"/>
          <w:kern w:val="0"/>
          <w:sz w:val="24"/>
          <w:szCs w:val="24"/>
          <w:highlight w:val="none"/>
          <w:lang w:val="en-US" w:eastAsia="zh-CN"/>
        </w:rPr>
        <w:t>方执肆份，</w:t>
      </w:r>
      <w:r>
        <w:rPr>
          <w:rFonts w:hint="eastAsia" w:ascii="宋体" w:hAnsi="宋体" w:eastAsia="宋体" w:cs="宋体"/>
          <w:color w:val="auto"/>
          <w:kern w:val="0"/>
          <w:sz w:val="24"/>
          <w:szCs w:val="24"/>
          <w:highlight w:val="none"/>
        </w:rPr>
        <w:t>乙方执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份，具有同等法律效力。</w:t>
      </w:r>
    </w:p>
    <w:p>
      <w:pPr>
        <w:pStyle w:val="2"/>
        <w:keepNext w:val="0"/>
        <w:keepLines w:val="0"/>
        <w:pageBreakBefore w:val="0"/>
        <w:kinsoku w:val="0"/>
        <w:wordWrap/>
        <w:overflowPunct/>
        <w:topLinePunct w:val="0"/>
        <w:autoSpaceDE w:val="0"/>
        <w:autoSpaceDN w:val="0"/>
        <w:bidi w:val="0"/>
        <w:adjustRightInd w:val="0"/>
        <w:snapToGrid w:val="0"/>
        <w:spacing w:line="40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pPr>
        <w:pStyle w:val="17"/>
        <w:keepNext w:val="0"/>
        <w:keepLines w:val="0"/>
        <w:pageBreakBefore w:val="0"/>
        <w:widowControl w:val="0"/>
        <w:tabs>
          <w:tab w:val="left" w:pos="4962"/>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20"/>
          <w:sz w:val="24"/>
          <w:szCs w:val="24"/>
          <w:highlight w:val="none"/>
        </w:rPr>
        <w:t>甲方：湖南高速广通实业发展有限公司</w:t>
      </w:r>
      <w:r>
        <w:rPr>
          <w:rFonts w:hint="eastAsia" w:ascii="宋体" w:hAnsi="宋体" w:eastAsia="宋体" w:cs="宋体"/>
          <w:color w:val="auto"/>
          <w:spacing w:val="-20"/>
          <w:sz w:val="24"/>
          <w:szCs w:val="24"/>
          <w:highlight w:val="none"/>
          <w:lang w:val="en-US" w:eastAsia="zh-CN"/>
        </w:rPr>
        <w:t xml:space="preserve">           </w:t>
      </w:r>
      <w:r>
        <w:rPr>
          <w:rFonts w:hint="eastAsia" w:ascii="宋体" w:hAnsi="宋体" w:eastAsia="宋体" w:cs="宋体"/>
          <w:color w:val="auto"/>
          <w:spacing w:val="-20"/>
          <w:sz w:val="24"/>
          <w:szCs w:val="24"/>
          <w:highlight w:val="none"/>
        </w:rPr>
        <w:t>乙方：</w:t>
      </w:r>
      <w:r>
        <w:rPr>
          <w:rFonts w:hint="eastAsia" w:ascii="宋体" w:hAnsi="宋体" w:eastAsia="宋体" w:cs="宋体"/>
          <w:color w:val="auto"/>
          <w:sz w:val="24"/>
          <w:szCs w:val="24"/>
          <w:highlight w:val="none"/>
          <w:lang w:val="en-US" w:eastAsia="zh-CN"/>
        </w:rPr>
        <w:t xml:space="preserve"> </w:t>
      </w:r>
    </w:p>
    <w:p>
      <w:pPr>
        <w:pStyle w:val="17"/>
        <w:keepNext w:val="0"/>
        <w:keepLines w:val="0"/>
        <w:pageBreakBefore w:val="0"/>
        <w:tabs>
          <w:tab w:val="left" w:pos="4962"/>
        </w:tabs>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法定代表人</w:t>
      </w:r>
      <w:r>
        <w:rPr>
          <w:rFonts w:hint="eastAsia" w:ascii="宋体" w:hAnsi="宋体" w:eastAsia="宋体" w:cs="宋体"/>
          <w:snapToGrid w:val="0"/>
          <w:color w:val="auto"/>
          <w:kern w:val="0"/>
          <w:sz w:val="24"/>
          <w:szCs w:val="24"/>
          <w:highlight w:val="none"/>
          <w:lang w:val="en-US" w:eastAsia="zh-CN" w:bidi="ar-SA"/>
        </w:rPr>
        <w:t xml:space="preserve">（或）：                       </w:t>
      </w:r>
      <w:r>
        <w:rPr>
          <w:rFonts w:hint="eastAsia" w:ascii="宋体" w:hAnsi="宋体" w:eastAsia="宋体" w:cs="宋体"/>
          <w:snapToGrid w:val="0"/>
          <w:color w:val="auto"/>
          <w:kern w:val="0"/>
          <w:sz w:val="24"/>
          <w:szCs w:val="24"/>
          <w:highlight w:val="none"/>
          <w:lang w:val="en-US" w:eastAsia="en-US" w:bidi="ar-SA"/>
        </w:rPr>
        <w:t>法定代表人</w:t>
      </w:r>
      <w:r>
        <w:rPr>
          <w:rFonts w:hint="eastAsia" w:ascii="宋体" w:hAnsi="宋体" w:eastAsia="宋体" w:cs="宋体"/>
          <w:snapToGrid w:val="0"/>
          <w:color w:val="auto"/>
          <w:kern w:val="0"/>
          <w:sz w:val="24"/>
          <w:szCs w:val="24"/>
          <w:highlight w:val="none"/>
          <w:lang w:val="en-US" w:eastAsia="zh-CN" w:bidi="ar-SA"/>
        </w:rPr>
        <w:t>（或）：</w:t>
      </w:r>
    </w:p>
    <w:p>
      <w:pPr>
        <w:pStyle w:val="17"/>
        <w:keepNext w:val="0"/>
        <w:keepLines w:val="0"/>
        <w:pageBreakBefore w:val="0"/>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授权代理人                              授权代理人</w:t>
      </w:r>
    </w:p>
    <w:p>
      <w:pPr>
        <w:pStyle w:val="17"/>
        <w:keepNext w:val="0"/>
        <w:keepLines w:val="0"/>
        <w:pageBreakBefore w:val="0"/>
        <w:tabs>
          <w:tab w:val="left" w:pos="4962"/>
        </w:tabs>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日期：   年   月  日</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日期：   年   月  日</w:t>
      </w: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pPr>
        <w:pStyle w:val="2"/>
        <w:spacing w:line="400" w:lineRule="atLeast"/>
        <w:ind w:firstLine="460" w:firstLineChars="200"/>
        <w:jc w:val="left"/>
        <w:rPr>
          <w:color w:val="auto"/>
          <w:highlight w:val="none"/>
        </w:rPr>
      </w:pPr>
    </w:p>
    <w:p>
      <w:pPr>
        <w:spacing w:line="400" w:lineRule="atLeast"/>
        <w:ind w:firstLine="880" w:firstLineChars="200"/>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廉 政 合 同</w:t>
      </w:r>
    </w:p>
    <w:p>
      <w:pPr>
        <w:spacing w:line="400" w:lineRule="atLeast"/>
        <w:ind w:firstLine="600" w:firstLineChars="200"/>
        <w:jc w:val="left"/>
        <w:rPr>
          <w:rFonts w:ascii="宋体" w:hAnsi="宋体" w:cs="宋体"/>
          <w:color w:val="auto"/>
          <w:sz w:val="30"/>
          <w:szCs w:val="30"/>
          <w:highlight w:val="none"/>
        </w:rPr>
      </w:pP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甲方：湖南高速广通实业发展有限公司</w:t>
      </w:r>
    </w:p>
    <w:p>
      <w:pPr>
        <w:spacing w:line="400" w:lineRule="atLeas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乙方：</w:t>
      </w:r>
      <w:r>
        <w:rPr>
          <w:rFonts w:hint="eastAsia" w:ascii="宋体" w:hAnsi="宋体" w:eastAsia="宋体" w:cs="宋体"/>
          <w:sz w:val="24"/>
          <w:szCs w:val="24"/>
          <w:lang w:val="en-US" w:eastAsia="zh-CN"/>
        </w:rPr>
        <w:t>****</w:t>
      </w:r>
      <w:r>
        <w:rPr>
          <w:rFonts w:hint="eastAsia" w:ascii="宋体" w:hAnsi="宋体" w:eastAsia="宋体" w:cs="宋体"/>
          <w:sz w:val="24"/>
          <w:szCs w:val="24"/>
        </w:rPr>
        <w:t>公司</w:t>
      </w:r>
      <w:r>
        <w:rPr>
          <w:rFonts w:hint="eastAsia" w:ascii="宋体" w:hAnsi="宋体" w:cs="宋体"/>
          <w:color w:val="auto"/>
          <w:sz w:val="24"/>
          <w:szCs w:val="24"/>
          <w:highlight w:val="none"/>
        </w:rPr>
        <w:t xml:space="preserve">   </w:t>
      </w:r>
    </w:p>
    <w:p>
      <w:pPr>
        <w:pStyle w:val="2"/>
        <w:rPr>
          <w:color w:val="auto"/>
          <w:highlight w:val="none"/>
        </w:rPr>
      </w:pP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为规范双方经营往来活动，建立诚实守信的业务合作关系，推进廉政建设，维护双方合法权益，按照相关法律法规，经双方协商，就双方业务往来中的廉政事宜达成如下协议。</w:t>
      </w:r>
    </w:p>
    <w:p>
      <w:pPr>
        <w:spacing w:line="400" w:lineRule="atLeast"/>
        <w:ind w:firstLine="480"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第一条 甲乙双方共同的权利和义务</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1.对双方工作人员加强廉政教育，严格遵守党和国家有关法律法规及有关廉政规定。</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2.严格执行经营合同约定，自觉按合同履行。</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3.双方的业务活动坚持公开、公正、诚信、透明的原则（商业秘密和合同文件另有规定的除外），不得损害国家和集体利益。</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4.建立健全廉政制度，开展廉政教育，设立廉政公示牌，公布举报电话，监督并认真查处违法违纪行为。</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5.发现对方在业务活动中有违反廉政规定的行为，及时要求对方纠正，并向纪检监察机关如实举报的权利和义务。</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6.发现对方严重违反本协议义务条款的行为，有向纪检监察部门或上级主管部门举报、给予处理并书面告知处理结果的权利。</w:t>
      </w:r>
    </w:p>
    <w:p>
      <w:pPr>
        <w:spacing w:line="400" w:lineRule="atLeast"/>
        <w:ind w:firstLine="480"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第二条 甲方的义务</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1.甲方及其工作人员不得以任何形式索要或接受乙方的红包礼金、礼品和有价证券、贵重物品，不得在乙方报销任何应由甲方及其工作人员支付的费用以及其他不廉洁的违规违纪行为。</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2.甲方工作人员不得参加乙方安排的高消费宴请和娱乐等违规、违纪活动；不得接受乙方提供的通讯、交通工具和办公用品。</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3.甲方及其工作人员不得要求或者接受乙方为其住房装修、婚丧嫁娶活动、配偶、子女及其他亲属的工作安排以及出国出境、旅游等提供费用。</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4.甲方及其工作人员不得以任何理由向乙方推荐物资供应单位、劳务分包单位，不得要求乙方购买合同规定</w:t>
      </w: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rPr>
        <w:t>外的材料和设备。</w:t>
      </w:r>
    </w:p>
    <w:p>
      <w:pPr>
        <w:spacing w:line="400" w:lineRule="atLeast"/>
        <w:ind w:firstLine="480"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第三条 乙方的义务</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1.乙方不得以任何理由向甲方及其工作人员馈赠礼金、礼品和有价证券，如果甲方纪检及相关部门调查有关廉洁违纪、违规等现象时，乙方及其所有工作人员必须无条件接受和配合。</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2.乙方不得以任何名义为甲方及其工作人员报销应由甲方单位或个人支付的任何费用。</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3.乙方不得以任何理由安排甲方工作人员参加高消费宴请及娱乐和其他违规、违纪活动。</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4.乙方不得为甲方单位和个人购置或提供通讯、交通工具和办公用品等。</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5.乙方不得为甲方工作人员及其配偶、子女或其他亲属的工作安排、升学、旅游及出国出境等提供费用。</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6.乙方与甲方发生工作往来过程中，不得有弄虚作假、以次充好、违反廉洁相关制度及违纪、违规等行为，依法、守信、合规从事各项工作。</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第四条 违约责任</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1.甲方及其工作人员违反本协议，甲方应按照相关制度及法规给予相关处理，涉嫌犯罪的，移交司法机关追究法律责任。</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2.乙方及其工作人员违反本协议，乙方应按照相关制度及法规给予相关处理，并将处理结果书面告知甲方，涉嫌犯罪的，移交司法机关追究法律责任。</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甲方管理工作人员在日常工作或监督检查时，发现乙方及其工作人员在工作中对甲方工作人员有违纪、违规和不廉洁行为，经查实后，按经营合同违约条款进行责任追究。如连续发生违规、违纪现象三次（不含三次）以上的，甲方将解除双方所签订的经营合同，并不得进入甲方各类业务工作的招商、招标范围，解除合同造成的一切经济损失，由乙方负责承担，如给甲方造成经济损失的全部由乙方承担赔偿。</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第五条</w:t>
      </w:r>
      <w:r>
        <w:rPr>
          <w:rFonts w:hint="eastAsia" w:ascii="宋体" w:hAnsi="宋体" w:cs="宋体"/>
          <w:color w:val="auto"/>
          <w:sz w:val="24"/>
          <w:szCs w:val="24"/>
          <w:highlight w:val="none"/>
        </w:rPr>
        <w:t xml:space="preserve"> 本协议作为双方签订的所有经营合同的组成部分，与经营合同具有同等法律效力，本协议由纪检监察机构负责监督。</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第六条</w:t>
      </w:r>
      <w:r>
        <w:rPr>
          <w:rFonts w:hint="eastAsia" w:ascii="宋体" w:hAnsi="宋体" w:cs="宋体"/>
          <w:color w:val="auto"/>
          <w:sz w:val="24"/>
          <w:szCs w:val="24"/>
          <w:highlight w:val="none"/>
        </w:rPr>
        <w:t xml:space="preserve"> 本协议一式陆份，甲</w:t>
      </w:r>
      <w:r>
        <w:rPr>
          <w:rFonts w:hint="eastAsia" w:ascii="宋体" w:hAnsi="宋体" w:eastAsia="宋体" w:cs="宋体"/>
          <w:color w:val="auto"/>
          <w:sz w:val="24"/>
          <w:szCs w:val="24"/>
          <w:highlight w:val="none"/>
          <w:lang w:val="en-US" w:eastAsia="zh-CN"/>
        </w:rPr>
        <w:t>方执肆份，</w:t>
      </w:r>
      <w:r>
        <w:rPr>
          <w:rFonts w:hint="eastAsia" w:ascii="宋体" w:hAnsi="宋体" w:cs="宋体"/>
          <w:color w:val="auto"/>
          <w:sz w:val="24"/>
          <w:szCs w:val="24"/>
          <w:highlight w:val="none"/>
        </w:rPr>
        <w:t>乙方执</w:t>
      </w:r>
      <w:r>
        <w:rPr>
          <w:rFonts w:hint="eastAsia" w:ascii="宋体" w:hAnsi="宋体" w:eastAsia="宋体" w:cs="宋体"/>
          <w:color w:val="auto"/>
          <w:sz w:val="24"/>
          <w:szCs w:val="24"/>
          <w:highlight w:val="none"/>
          <w:lang w:val="en-US" w:eastAsia="zh-CN"/>
        </w:rPr>
        <w:t>贰</w:t>
      </w:r>
      <w:r>
        <w:rPr>
          <w:rFonts w:hint="eastAsia" w:ascii="宋体" w:hAnsi="宋体" w:cs="宋体"/>
          <w:color w:val="auto"/>
          <w:sz w:val="24"/>
          <w:szCs w:val="24"/>
          <w:highlight w:val="none"/>
        </w:rPr>
        <w:t>份。</w:t>
      </w:r>
    </w:p>
    <w:p>
      <w:pPr>
        <w:pStyle w:val="2"/>
        <w:wordWrap w:val="0"/>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第七条 </w:t>
      </w:r>
      <w:r>
        <w:rPr>
          <w:rFonts w:hint="eastAsia" w:ascii="宋体" w:hAnsi="宋体" w:cs="宋体"/>
          <w:color w:val="auto"/>
          <w:sz w:val="24"/>
          <w:szCs w:val="24"/>
          <w:highlight w:val="none"/>
        </w:rPr>
        <w:t>本协议自双方签字并加盖</w:t>
      </w:r>
      <w:r>
        <w:rPr>
          <w:rFonts w:hint="eastAsia" w:ascii="宋体" w:hAnsi="宋体" w:cs="宋体"/>
          <w:color w:val="auto"/>
          <w:sz w:val="24"/>
          <w:szCs w:val="24"/>
          <w:highlight w:val="none"/>
          <w:lang w:val="en-US" w:eastAsia="zh-CN"/>
        </w:rPr>
        <w:t>印</w:t>
      </w:r>
      <w:r>
        <w:rPr>
          <w:rFonts w:hint="eastAsia" w:ascii="宋体" w:hAnsi="宋体" w:cs="宋体"/>
          <w:color w:val="auto"/>
          <w:sz w:val="24"/>
          <w:szCs w:val="24"/>
          <w:highlight w:val="none"/>
        </w:rPr>
        <w:t>章之日起生效。</w:t>
      </w:r>
    </w:p>
    <w:p>
      <w:pPr>
        <w:pStyle w:val="2"/>
        <w:wordWrap w:val="0"/>
        <w:spacing w:line="400" w:lineRule="atLeast"/>
        <w:ind w:firstLine="460" w:firstLineChars="200"/>
        <w:jc w:val="left"/>
        <w:rPr>
          <w:rFonts w:hint="eastAsia"/>
          <w:color w:val="auto"/>
          <w:highlight w:val="none"/>
        </w:rPr>
      </w:pPr>
      <w:r>
        <w:rPr>
          <w:rFonts w:hint="eastAsia"/>
          <w:color w:val="auto"/>
          <w:highlight w:val="none"/>
        </w:rPr>
        <w:t>（</w:t>
      </w:r>
      <w:r>
        <w:rPr>
          <w:rFonts w:hint="eastAsia"/>
          <w:color w:val="auto"/>
          <w:highlight w:val="none"/>
          <w:lang w:val="en-US" w:eastAsia="zh-CN"/>
        </w:rPr>
        <w:t>以下</w:t>
      </w:r>
      <w:r>
        <w:rPr>
          <w:rFonts w:hint="eastAsia"/>
          <w:color w:val="auto"/>
          <w:highlight w:val="none"/>
        </w:rPr>
        <w:t>无正文）</w:t>
      </w:r>
    </w:p>
    <w:p>
      <w:pPr>
        <w:pStyle w:val="10"/>
        <w:ind w:left="0"/>
        <w:rPr>
          <w:rFonts w:hint="eastAsia"/>
        </w:rPr>
      </w:pPr>
    </w:p>
    <w:p>
      <w:pPr>
        <w:pStyle w:val="17"/>
        <w:keepNext w:val="0"/>
        <w:keepLines w:val="0"/>
        <w:pageBreakBefore w:val="0"/>
        <w:widowControl w:val="0"/>
        <w:tabs>
          <w:tab w:val="left" w:pos="4962"/>
        </w:tabs>
        <w:kinsoku/>
        <w:wordWrap/>
        <w:overflowPunct/>
        <w:topLinePunct w:val="0"/>
        <w:autoSpaceDE/>
        <w:autoSpaceDN/>
        <w:bidi w:val="0"/>
        <w:adjustRightInd/>
        <w:snapToGrid/>
        <w:spacing w:line="400" w:lineRule="exact"/>
        <w:ind w:left="0" w:hanging="4600" w:hangingChars="2300"/>
        <w:jc w:val="left"/>
        <w:textAlignment w:val="auto"/>
        <w:rPr>
          <w:rFonts w:hint="eastAsia" w:ascii="宋体" w:hAnsi="宋体" w:eastAsia="Arial" w:cs="宋体"/>
          <w:color w:val="auto"/>
          <w:sz w:val="24"/>
          <w:szCs w:val="24"/>
          <w:highlight w:val="none"/>
        </w:rPr>
      </w:pPr>
      <w:r>
        <w:rPr>
          <w:rFonts w:hint="eastAsia" w:ascii="宋体" w:hAnsi="宋体" w:eastAsia="宋体" w:cs="宋体"/>
          <w:color w:val="auto"/>
          <w:spacing w:val="-20"/>
          <w:sz w:val="24"/>
          <w:szCs w:val="24"/>
          <w:highlight w:val="none"/>
        </w:rPr>
        <w:t>甲方：湖南高速广通实业发展有限公司</w:t>
      </w:r>
      <w:r>
        <w:rPr>
          <w:rFonts w:hint="eastAsia" w:ascii="宋体" w:hAnsi="宋体" w:cs="宋体"/>
          <w:color w:val="auto"/>
          <w:spacing w:val="-20"/>
          <w:sz w:val="24"/>
          <w:szCs w:val="24"/>
          <w:highlight w:val="none"/>
          <w:lang w:val="en-US" w:eastAsia="zh-CN"/>
        </w:rPr>
        <w:t xml:space="preserve">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pacing w:val="-20"/>
          <w:sz w:val="24"/>
          <w:szCs w:val="24"/>
          <w:highlight w:val="none"/>
        </w:rPr>
        <w:t>乙方：</w:t>
      </w:r>
      <w:r>
        <w:rPr>
          <w:rFonts w:hint="eastAsia" w:ascii="宋体" w:hAnsi="宋体" w:eastAsia="Arial" w:cs="宋体"/>
          <w:color w:val="auto"/>
          <w:sz w:val="24"/>
          <w:szCs w:val="24"/>
          <w:highlight w:val="none"/>
        </w:rPr>
        <w:t>长沙火宫殿品牌连锁管理</w:t>
      </w:r>
    </w:p>
    <w:p>
      <w:pPr>
        <w:pStyle w:val="17"/>
        <w:keepNext w:val="0"/>
        <w:keepLines w:val="0"/>
        <w:pageBreakBefore w:val="0"/>
        <w:widowControl w:val="0"/>
        <w:tabs>
          <w:tab w:val="left" w:pos="4962"/>
        </w:tabs>
        <w:kinsoku/>
        <w:wordWrap/>
        <w:overflowPunct/>
        <w:topLinePunct w:val="0"/>
        <w:autoSpaceDE/>
        <w:autoSpaceDN/>
        <w:bidi w:val="0"/>
        <w:adjustRightInd/>
        <w:snapToGrid/>
        <w:spacing w:line="400" w:lineRule="exact"/>
        <w:ind w:left="240" w:leftChars="0" w:hanging="240" w:hangingChars="100"/>
        <w:jc w:val="left"/>
        <w:textAlignment w:val="auto"/>
        <w:rPr>
          <w:rFonts w:hint="eastAsia" w:ascii="宋体" w:hAnsi="宋体" w:eastAsia="宋体" w:cs="宋体"/>
          <w:color w:val="auto"/>
          <w:spacing w:val="-20"/>
          <w:sz w:val="24"/>
          <w:szCs w:val="24"/>
          <w:highlight w:val="none"/>
          <w:lang w:eastAsia="zh-CN"/>
        </w:rPr>
      </w:pPr>
      <w:r>
        <w:rPr>
          <w:rFonts w:hint="eastAsia" w:ascii="宋体" w:hAnsi="宋体" w:eastAsia="Arial" w:cs="宋体"/>
          <w:color w:val="auto"/>
          <w:sz w:val="24"/>
          <w:szCs w:val="24"/>
          <w:highlight w:val="none"/>
        </w:rPr>
        <w:t>有限公司</w:t>
      </w:r>
      <w:r>
        <w:rPr>
          <w:rFonts w:hint="eastAsia" w:ascii="宋体" w:hAnsi="宋体" w:eastAsia="宋体" w:cs="宋体"/>
          <w:color w:val="auto"/>
          <w:sz w:val="24"/>
          <w:szCs w:val="24"/>
          <w:highlight w:val="none"/>
          <w:lang w:val="en-US" w:eastAsia="zh-CN"/>
        </w:rPr>
        <w:t xml:space="preserve">  </w:t>
      </w:r>
    </w:p>
    <w:p>
      <w:pPr>
        <w:pStyle w:val="17"/>
        <w:keepNext w:val="0"/>
        <w:keepLines w:val="0"/>
        <w:pageBreakBefore w:val="0"/>
        <w:tabs>
          <w:tab w:val="left" w:pos="4962"/>
        </w:tabs>
        <w:overflowPunct/>
        <w:topLinePunct w:val="0"/>
        <w:bidi w:val="0"/>
        <w:spacing w:line="400" w:lineRule="exact"/>
        <w:jc w:val="left"/>
        <w:rPr>
          <w:rFonts w:hint="eastAsia" w:ascii="宋体" w:hAnsi="宋体" w:eastAsia="Arial" w:cs="宋体"/>
          <w:snapToGrid w:val="0"/>
          <w:color w:val="auto"/>
          <w:kern w:val="0"/>
          <w:sz w:val="24"/>
          <w:szCs w:val="24"/>
          <w:highlight w:val="none"/>
          <w:lang w:val="en-US" w:eastAsia="en-US" w:bidi="ar-SA"/>
        </w:rPr>
      </w:pPr>
      <w:r>
        <w:rPr>
          <w:rFonts w:hint="eastAsia" w:ascii="宋体" w:hAnsi="宋体" w:eastAsia="Arial" w:cs="宋体"/>
          <w:snapToGrid w:val="0"/>
          <w:color w:val="auto"/>
          <w:kern w:val="0"/>
          <w:sz w:val="24"/>
          <w:szCs w:val="24"/>
          <w:highlight w:val="none"/>
          <w:lang w:val="en-US" w:eastAsia="en-US" w:bidi="ar-SA"/>
        </w:rPr>
        <w:t>法定代表人</w:t>
      </w:r>
      <w:r>
        <w:rPr>
          <w:rFonts w:hint="eastAsia" w:ascii="宋体" w:hAnsi="宋体" w:eastAsia="Arial" w:cs="宋体"/>
          <w:snapToGrid w:val="0"/>
          <w:color w:val="auto"/>
          <w:kern w:val="0"/>
          <w:sz w:val="24"/>
          <w:szCs w:val="24"/>
          <w:highlight w:val="none"/>
          <w:lang w:val="en-US" w:eastAsia="zh-CN" w:bidi="ar-SA"/>
        </w:rPr>
        <w:t xml:space="preserve">（或）：                       </w:t>
      </w:r>
      <w:r>
        <w:rPr>
          <w:rFonts w:hint="eastAsia" w:ascii="宋体" w:hAnsi="宋体" w:eastAsia="Arial" w:cs="宋体"/>
          <w:snapToGrid w:val="0"/>
          <w:color w:val="auto"/>
          <w:kern w:val="0"/>
          <w:sz w:val="24"/>
          <w:szCs w:val="24"/>
          <w:highlight w:val="none"/>
          <w:lang w:val="en-US" w:eastAsia="en-US" w:bidi="ar-SA"/>
        </w:rPr>
        <w:t>法定代表人</w:t>
      </w:r>
      <w:r>
        <w:rPr>
          <w:rFonts w:hint="eastAsia" w:ascii="宋体" w:hAnsi="宋体" w:eastAsia="Arial" w:cs="宋体"/>
          <w:snapToGrid w:val="0"/>
          <w:color w:val="auto"/>
          <w:kern w:val="0"/>
          <w:sz w:val="24"/>
          <w:szCs w:val="24"/>
          <w:highlight w:val="none"/>
          <w:lang w:val="en-US" w:eastAsia="zh-CN" w:bidi="ar-SA"/>
        </w:rPr>
        <w:t>（或）：</w:t>
      </w:r>
    </w:p>
    <w:p>
      <w:pPr>
        <w:pStyle w:val="17"/>
        <w:keepNext w:val="0"/>
        <w:keepLines w:val="0"/>
        <w:pageBreakBefore w:val="0"/>
        <w:overflowPunct/>
        <w:topLinePunct w:val="0"/>
        <w:bidi w:val="0"/>
        <w:spacing w:line="400" w:lineRule="exact"/>
        <w:jc w:val="left"/>
        <w:rPr>
          <w:rFonts w:hint="eastAsia" w:ascii="宋体" w:hAnsi="宋体" w:eastAsia="Arial" w:cs="宋体"/>
          <w:snapToGrid w:val="0"/>
          <w:color w:val="auto"/>
          <w:kern w:val="0"/>
          <w:sz w:val="24"/>
          <w:szCs w:val="24"/>
          <w:highlight w:val="none"/>
          <w:lang w:val="en-US" w:eastAsia="en-US" w:bidi="ar-SA"/>
        </w:rPr>
      </w:pPr>
      <w:r>
        <w:rPr>
          <w:rFonts w:hint="eastAsia" w:ascii="宋体" w:hAnsi="宋体" w:eastAsia="Arial" w:cs="宋体"/>
          <w:snapToGrid w:val="0"/>
          <w:color w:val="auto"/>
          <w:kern w:val="0"/>
          <w:sz w:val="24"/>
          <w:szCs w:val="24"/>
          <w:highlight w:val="none"/>
          <w:lang w:val="en-US" w:eastAsia="zh-CN" w:bidi="ar-SA"/>
        </w:rPr>
        <w:t>授权代理人                              授权代理人</w:t>
      </w:r>
    </w:p>
    <w:p>
      <w:pPr>
        <w:pStyle w:val="17"/>
        <w:keepNext w:val="0"/>
        <w:keepLines w:val="0"/>
        <w:pageBreakBefore w:val="0"/>
        <w:tabs>
          <w:tab w:val="left" w:pos="4962"/>
        </w:tabs>
        <w:overflowPunct/>
        <w:topLinePunct w:val="0"/>
        <w:bidi w:val="0"/>
        <w:spacing w:line="400" w:lineRule="exact"/>
        <w:jc w:val="left"/>
        <w:rPr>
          <w:rFonts w:hint="eastAsia" w:ascii="宋体" w:hAnsi="宋体" w:eastAsia="Arial" w:cs="宋体"/>
          <w:snapToGrid w:val="0"/>
          <w:color w:val="auto"/>
          <w:kern w:val="0"/>
          <w:sz w:val="24"/>
          <w:szCs w:val="24"/>
          <w:highlight w:val="none"/>
          <w:lang w:val="en-US" w:eastAsia="en-US" w:bidi="ar-SA"/>
        </w:rPr>
      </w:pPr>
      <w:r>
        <w:rPr>
          <w:rFonts w:hint="eastAsia" w:ascii="宋体" w:hAnsi="宋体" w:eastAsia="Arial" w:cs="宋体"/>
          <w:snapToGrid w:val="0"/>
          <w:color w:val="auto"/>
          <w:kern w:val="0"/>
          <w:sz w:val="24"/>
          <w:szCs w:val="24"/>
          <w:highlight w:val="none"/>
          <w:lang w:val="en-US" w:eastAsia="en-US" w:bidi="ar-SA"/>
        </w:rPr>
        <w:t>日期：   年   月  日</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cs="宋体"/>
          <w:snapToGrid w:val="0"/>
          <w:color w:val="auto"/>
          <w:kern w:val="0"/>
          <w:sz w:val="24"/>
          <w:szCs w:val="24"/>
          <w:highlight w:val="none"/>
          <w:lang w:val="en-US" w:eastAsia="zh-CN" w:bidi="ar-SA"/>
        </w:rPr>
        <w:t xml:space="preserve">       </w:t>
      </w:r>
      <w:r>
        <w:rPr>
          <w:rFonts w:hint="eastAsia" w:ascii="宋体" w:hAnsi="宋体" w:eastAsia="Arial" w:cs="宋体"/>
          <w:snapToGrid w:val="0"/>
          <w:color w:val="auto"/>
          <w:kern w:val="0"/>
          <w:sz w:val="24"/>
          <w:szCs w:val="24"/>
          <w:highlight w:val="none"/>
          <w:lang w:val="en-US" w:eastAsia="en-US" w:bidi="ar-SA"/>
        </w:rPr>
        <w:t>日期：   年   月  日</w:t>
      </w: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w:t>
      </w:r>
    </w:p>
    <w:p>
      <w:pPr>
        <w:spacing w:line="400" w:lineRule="atLeast"/>
        <w:jc w:val="center"/>
        <w:outlineLvl w:val="1"/>
        <w:rPr>
          <w:rFonts w:ascii="宋体" w:hAnsi="宋体" w:cs="宋体"/>
          <w:b/>
          <w:color w:val="auto"/>
          <w:sz w:val="28"/>
          <w:szCs w:val="24"/>
          <w:highlight w:val="none"/>
        </w:rPr>
      </w:pPr>
      <w:r>
        <w:rPr>
          <w:rFonts w:hint="eastAsia" w:ascii="宋体" w:hAnsi="宋体" w:cs="宋体"/>
          <w:b/>
          <w:color w:val="auto"/>
          <w:sz w:val="28"/>
          <w:szCs w:val="24"/>
          <w:highlight w:val="none"/>
        </w:rPr>
        <w:t>“对公专业结算分账服务”申请书</w:t>
      </w:r>
    </w:p>
    <w:p>
      <w:pPr>
        <w:spacing w:line="400" w:lineRule="atLeas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atLeast"/>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u w:val="single"/>
        </w:rPr>
        <w:t>湖南星富通科技有限公司</w:t>
      </w:r>
      <w:r>
        <w:rPr>
          <w:rFonts w:hint="eastAsia" w:ascii="宋体" w:hAnsi="宋体" w:cs="宋体"/>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鉴于贵司与</w:t>
      </w:r>
      <w:r>
        <w:rPr>
          <w:rFonts w:hint="eastAsia" w:ascii="宋体" w:hAnsi="宋体" w:cs="宋体"/>
          <w:color w:val="auto"/>
          <w:sz w:val="24"/>
          <w:szCs w:val="24"/>
          <w:highlight w:val="none"/>
          <w:u w:val="single"/>
        </w:rPr>
        <w:t xml:space="preserve"> 湖南高速广通实业发展有限公司（下称“广通</w:t>
      </w:r>
      <w:r>
        <w:rPr>
          <w:rFonts w:hint="eastAsia" w:ascii="宋体" w:hAnsi="宋体" w:cs="宋体"/>
          <w:color w:val="auto"/>
          <w:sz w:val="24"/>
          <w:szCs w:val="24"/>
          <w:highlight w:val="none"/>
          <w:u w:val="single"/>
          <w:lang w:val="en-US" w:eastAsia="zh-CN"/>
        </w:rPr>
        <w:t>公司”</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计划共同完成</w:t>
      </w:r>
      <w:r>
        <w:rPr>
          <w:rFonts w:hint="eastAsia" w:ascii="宋体" w:hAnsi="宋体" w:cs="宋体"/>
          <w:color w:val="auto"/>
          <w:sz w:val="24"/>
          <w:szCs w:val="24"/>
          <w:highlight w:val="none"/>
          <w:u w:val="single"/>
        </w:rPr>
        <w:t>集中收银项目</w:t>
      </w:r>
      <w:r>
        <w:rPr>
          <w:rFonts w:hint="eastAsia" w:ascii="宋体" w:hAnsi="宋体" w:cs="宋体"/>
          <w:color w:val="auto"/>
          <w:sz w:val="24"/>
          <w:szCs w:val="24"/>
          <w:highlight w:val="none"/>
        </w:rPr>
        <w:t>，我方申请使用“对公专业结算分账服务”：</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1.我方自愿使用“对公专业结算分账服务”，并已知悉并同意业务合作协议以及为实现统一支付平台产品及服务已经及/或将要签署的具体协议（包括但不限于业务合作协议附件、各类客户服务协议、系统使用协议、产品使用协议</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rPr>
        <w:t>业务协议以及其他相关的法律性文件及其不时修订）的全部内容，对全部条款的含义及相应的法律后果已全部通晓并充分理解，同意以签署本申请书的方式使用“对公专业结算分账服务”，我方承诺遵守业务合作协议及本申请书的全部要求。</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2.我方确保提供的所有证件、资料均合法、真实、准确、完整和有效。</w:t>
      </w:r>
      <w:r>
        <w:rPr>
          <w:rFonts w:hint="eastAsia" w:ascii="宋体" w:hAnsi="宋体" w:cs="宋体"/>
          <w:b/>
          <w:bCs/>
          <w:color w:val="auto"/>
          <w:sz w:val="24"/>
          <w:szCs w:val="24"/>
          <w:highlight w:val="none"/>
        </w:rPr>
        <w:t>因信息不完整、不真实或不及时等非归责于贵司的原因而产生的一切责任由我方承担。</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我方确保通过该平台所发生的营业资金具有真实交易背景，确保经营行为合法、合规。承诺在本申请书有效期内不存在任何违反有关支付结算、现金管理业务等相关法律法规和规章的行为或情形，不参与洗钱、套取现金、传销、逃避自身债务、刷单、违反国际金融制裁及任何</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违法违规行为。</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4.本申请书是我方的真实意思表示，我方确保与贵司进行业务往来并签约本申请书的经办人具有相应的权限。因我方无权与贵司进行业务往来或签署相关协议而产生的一切责任均由我方承担，包括但不限于全额赔偿贵行因此遭受的损失。</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我方同意并不可撤销地授权：按照国家相关规定采集并向金融信用信息基础数据库及其他依法成立的征信机构提供我方及我方经营者信息和包括信贷信息在内的信用信息（包含我方及我方经营者因未及时履行合同义务产生的不良信息）；在办理涉及我方的业务时，有权向金融信用信息基础数据库及其他依法成立的征信机构查询、打印、保存我方及我方经营者的信用信息，用于“对公专业结算分账服务”相关服务的提供。若涉及我方在广通公司的业务合作未获批准，本授权书及我方经营者信用报告等资料无须退回我方。</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6.我方同意按照全部有效交易金额比例的 </w:t>
      </w:r>
      <w:r>
        <w:rPr>
          <w:rFonts w:hint="eastAsia" w:ascii="宋体" w:hAnsi="宋体" w:cs="宋体"/>
          <w:b/>
          <w:bCs/>
          <w:color w:val="auto"/>
          <w:sz w:val="24"/>
          <w:szCs w:val="24"/>
          <w:highlight w:val="none"/>
          <w:u w:val="single"/>
          <w:lang w:val="en-US" w:eastAsia="zh-CN"/>
        </w:rPr>
        <w:t>20</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分给分账接收方，交易手续费由我方承担，与分账接收方无关。</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分账接收方账户名称：</w:t>
      </w:r>
      <w:r>
        <w:rPr>
          <w:rFonts w:hint="eastAsia" w:ascii="宋体" w:hAnsi="宋体" w:cs="宋体"/>
          <w:b/>
          <w:bCs/>
          <w:color w:val="auto"/>
          <w:sz w:val="24"/>
          <w:szCs w:val="24"/>
          <w:highlight w:val="none"/>
          <w:u w:val="single"/>
        </w:rPr>
        <w:t xml:space="preserve">湖南高速广通实业发展有限公司 </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分账接收方收款账号：</w:t>
      </w:r>
      <w:r>
        <w:rPr>
          <w:rFonts w:hint="eastAsia" w:ascii="宋体" w:hAnsi="宋体" w:cs="宋体"/>
          <w:b/>
          <w:bCs/>
          <w:color w:val="auto"/>
          <w:sz w:val="24"/>
          <w:szCs w:val="24"/>
          <w:highlight w:val="none"/>
          <w:u w:val="single"/>
        </w:rPr>
        <w:t>4300 1712 6610 5000 1025</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b/>
          <w:bCs/>
          <w:color w:val="auto"/>
          <w:sz w:val="24"/>
          <w:szCs w:val="24"/>
          <w:highlight w:val="none"/>
        </w:rPr>
        <w:t>分账接收方开户行：</w:t>
      </w:r>
      <w:r>
        <w:rPr>
          <w:rFonts w:hint="eastAsia" w:ascii="宋体" w:hAnsi="宋体" w:cs="宋体"/>
          <w:b/>
          <w:bCs/>
          <w:color w:val="auto"/>
          <w:sz w:val="24"/>
          <w:szCs w:val="24"/>
          <w:highlight w:val="none"/>
          <w:u w:val="single"/>
        </w:rPr>
        <w:t>建设银行（湖南）远大路支行</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Cs/>
          <w:color w:val="auto"/>
          <w:sz w:val="24"/>
          <w:szCs w:val="24"/>
          <w:highlight w:val="none"/>
        </w:rPr>
      </w:pPr>
      <w:r>
        <w:rPr>
          <w:rFonts w:hint="eastAsia" w:ascii="宋体" w:hAnsi="宋体" w:cs="宋体"/>
          <w:b/>
          <w:bCs/>
          <w:color w:val="auto"/>
          <w:sz w:val="24"/>
          <w:szCs w:val="24"/>
          <w:highlight w:val="none"/>
        </w:rPr>
        <w:t>7.如有违反与广通公司签订的业务合作协议或本申请书承诺事项，我方同意贵司有权单方面停止任一及/或全部产品及服务，并解除“对公专业结算分账服务”签约关系。如因我方自身原因或因我方违背与广通公司签订的业务合作协议或本申请书承诺导致的损失，与贵司无关，由我方承担全部责任。</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8.我方同意广通公司有权按照司法机关要求执行查询、冻结、扣划操作，不对此提出异议。</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bCs/>
          <w:color w:val="auto"/>
          <w:sz w:val="24"/>
          <w:szCs w:val="24"/>
          <w:highlight w:val="none"/>
        </w:rPr>
        <w:t>9.我方同意自收到我方提交的本申请书并在平台或系统中确认之日起，我方及前述指定账户正式使用</w:t>
      </w:r>
      <w:r>
        <w:rPr>
          <w:rFonts w:hint="eastAsia" w:ascii="宋体" w:hAnsi="宋体" w:cs="宋体"/>
          <w:color w:val="auto"/>
          <w:sz w:val="24"/>
          <w:szCs w:val="24"/>
          <w:highlight w:val="none"/>
        </w:rPr>
        <w:t>“对公专业结算分账服务”</w:t>
      </w:r>
      <w:r>
        <w:rPr>
          <w:rFonts w:hint="eastAsia" w:ascii="宋体" w:hAnsi="宋体" w:cs="宋体"/>
          <w:bCs/>
          <w:color w:val="auto"/>
          <w:sz w:val="24"/>
          <w:szCs w:val="24"/>
          <w:highlight w:val="none"/>
        </w:rPr>
        <w:t>。本申请书所指的</w:t>
      </w:r>
      <w:r>
        <w:rPr>
          <w:rFonts w:hint="eastAsia" w:ascii="宋体" w:hAnsi="宋体" w:cs="宋体"/>
          <w:color w:val="auto"/>
          <w:sz w:val="24"/>
          <w:szCs w:val="24"/>
          <w:highlight w:val="none"/>
        </w:rPr>
        <w:t>分账接收方为湖南高速广通实业发展有限公司。</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该申请有效期：本申请书签署日期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keepNext w:val="0"/>
        <w:keepLines w:val="0"/>
        <w:pageBreakBefore w:val="0"/>
        <w:widowControl/>
        <w:tabs>
          <w:tab w:val="left" w:pos="720"/>
          <w:tab w:val="left" w:pos="900"/>
          <w:tab w:val="left" w:pos="1080"/>
          <w:tab w:val="left" w:pos="1260"/>
        </w:tabs>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none"/>
        </w:rPr>
      </w:pPr>
      <w:r>
        <w:rPr>
          <w:rFonts w:hint="eastAsia" w:ascii="宋体" w:hAnsi="宋体" w:cs="宋体"/>
          <w:bCs/>
          <w:color w:val="auto"/>
          <w:sz w:val="24"/>
          <w:szCs w:val="24"/>
          <w:highlight w:val="none"/>
        </w:rPr>
        <w:t>商户名称：</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结算人名称：</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公司</w:t>
      </w:r>
      <w:r>
        <w:rPr>
          <w:rFonts w:hint="eastAsia" w:ascii="宋体" w:hAnsi="宋体" w:cs="宋体"/>
          <w:color w:val="auto"/>
          <w:sz w:val="24"/>
          <w:szCs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left"/>
        <w:textAlignment w:val="baseline"/>
        <w:rPr>
          <w:rFonts w:ascii="宋体" w:hAnsi="宋体" w:cs="宋体"/>
          <w:color w:val="auto"/>
          <w:sz w:val="24"/>
          <w:szCs w:val="24"/>
          <w:highlight w:val="yellow"/>
        </w:rPr>
      </w:pPr>
      <w:r>
        <w:rPr>
          <w:rFonts w:hint="eastAsia" w:ascii="宋体" w:hAnsi="宋体" w:cs="宋体"/>
          <w:bCs/>
          <w:color w:val="auto"/>
          <w:sz w:val="24"/>
          <w:szCs w:val="24"/>
          <w:highlight w:val="none"/>
        </w:rPr>
        <w:t>结算人卡号/账号：</w:t>
      </w:r>
      <w:r>
        <w:rPr>
          <w:rFonts w:hint="eastAsia" w:ascii="宋体" w:hAnsi="宋体" w:eastAsia="宋体" w:cs="宋体"/>
          <w:bCs/>
          <w:color w:val="auto"/>
          <w:sz w:val="24"/>
          <w:szCs w:val="24"/>
          <w:highlight w:val="none"/>
          <w:u w:val="single"/>
          <w:lang w:val="en-US" w:eastAsia="zh-CN"/>
        </w:rPr>
        <w:t>****</w:t>
      </w:r>
      <w:r>
        <w:rPr>
          <w:rFonts w:hint="eastAsia" w:ascii="宋体" w:hAnsi="宋体" w:cs="宋体"/>
          <w:bCs/>
          <w:color w:val="auto"/>
          <w:sz w:val="24"/>
          <w:szCs w:val="24"/>
          <w:highlight w:val="none"/>
          <w:u w:val="single"/>
        </w:rPr>
        <w:t>为准</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320" w:firstLineChars="1800"/>
        <w:jc w:val="left"/>
        <w:textAlignment w:val="baseline"/>
        <w:rPr>
          <w:rFonts w:hint="eastAsia" w:ascii="宋体" w:hAnsi="宋体" w:cs="宋体"/>
          <w:color w:val="auto"/>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320" w:firstLineChars="1800"/>
        <w:jc w:val="left"/>
        <w:textAlignment w:val="baseline"/>
        <w:rPr>
          <w:rFonts w:hint="eastAsia" w:ascii="宋体" w:hAnsi="宋体" w:cs="宋体"/>
          <w:color w:val="auto"/>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2160" w:firstLineChars="9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w:t>
      </w:r>
      <w:r>
        <w:rPr>
          <w:rFonts w:hint="eastAsia" w:ascii="宋体" w:hAnsi="宋体" w:cs="宋体"/>
          <w:color w:val="auto"/>
          <w:sz w:val="24"/>
          <w:szCs w:val="24"/>
          <w:highlight w:val="none"/>
        </w:rPr>
        <w:t xml:space="preserve">或授权代表（签字）：   </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center"/>
        <w:textAlignment w:val="baseline"/>
        <w:outlineLvl w:val="1"/>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公章（如有）：</w:t>
      </w:r>
    </w:p>
    <w:p>
      <w:pPr>
        <w:spacing w:line="400" w:lineRule="atLeast"/>
        <w:ind w:firstLine="880" w:firstLineChars="200"/>
        <w:jc w:val="left"/>
        <w:rPr>
          <w:rFonts w:ascii="宋体" w:hAnsi="宋体" w:cs="宋体"/>
          <w:b/>
          <w:color w:val="auto"/>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附件5：产品清单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规格、重量、单价</w:t>
      </w:r>
      <w:r>
        <w:rPr>
          <w:rFonts w:hint="eastAsia" w:ascii="宋体" w:hAnsi="宋体" w:eastAsia="宋体" w:cs="宋体"/>
          <w:color w:val="auto"/>
          <w:sz w:val="24"/>
          <w:szCs w:val="24"/>
          <w:highlight w:val="none"/>
          <w:lang w:eastAsia="zh-CN"/>
        </w:rPr>
        <w:t>）</w:t>
      </w: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lang w:eastAsia="zh-CN"/>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rPr>
      </w:pPr>
    </w:p>
    <w:p>
      <w:pPr>
        <w:keepNext w:val="0"/>
        <w:keepLines w:val="0"/>
        <w:pageBreakBefore w:val="0"/>
        <w:overflowPunct/>
        <w:topLinePunct w:val="0"/>
        <w:bidi w:val="0"/>
        <w:spacing w:line="240" w:lineRule="auto"/>
        <w:jc w:val="both"/>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w:t>
      </w:r>
    </w:p>
    <w:p>
      <w:pPr>
        <w:snapToGrid w:val="0"/>
        <w:spacing w:line="400" w:lineRule="atLeast"/>
        <w:ind w:firstLine="720" w:firstLineChars="200"/>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租金催缴通知函</w:t>
      </w:r>
    </w:p>
    <w:p>
      <w:pPr>
        <w:snapToGrid w:val="0"/>
        <w:spacing w:line="400" w:lineRule="atLeast"/>
        <w:ind w:firstLine="480" w:firstLineChars="200"/>
        <w:jc w:val="left"/>
        <w:rPr>
          <w:rFonts w:ascii="宋体" w:hAnsi="宋体" w:cs="宋体"/>
          <w:b/>
          <w:color w:val="auto"/>
          <w:sz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按照我司与贵方于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》中的第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条款规定，贵方应于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日前向我司支付本期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款项（A.租金；B.提成额；C.水电费；D.工程款；E.其他），共计RMB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元。依据合同或协议中的支付规定，请贵方务必按时以现金电汇、转账、网银方式形式将应付金额汇至我司指定的银行</w:t>
      </w:r>
      <w:r>
        <w:rPr>
          <w:rFonts w:hint="eastAsia" w:ascii="宋体" w:hAnsi="宋体" w:eastAsia="宋体" w:cs="宋体"/>
          <w:color w:val="auto"/>
          <w:sz w:val="24"/>
          <w:szCs w:val="24"/>
          <w:highlight w:val="none"/>
          <w:u w:val="none"/>
          <w:lang w:val="en-US" w:eastAsia="zh-CN"/>
        </w:rPr>
        <w:t>账</w:t>
      </w:r>
      <w:r>
        <w:rPr>
          <w:rFonts w:hint="eastAsia" w:ascii="宋体" w:hAnsi="宋体" w:eastAsia="宋体" w:cs="宋体"/>
          <w:color w:val="auto"/>
          <w:sz w:val="24"/>
          <w:szCs w:val="24"/>
          <w:highlight w:val="none"/>
        </w:rPr>
        <w:t xml:space="preserve">户（开户行：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账</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若贵方逾期支付或不付，我司将执行合同或协议中的违约条款，要求贵方支付违约金或扣收履约保证金。如有不详之处，请即与我司联系：</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联系人：XXX    手机：XXXX </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单位地址：湖南高速广通实业发展有限公司</w:t>
      </w:r>
      <w:r>
        <w:rPr>
          <w:rFonts w:hint="eastAsia" w:ascii="宋体" w:hAnsi="宋体" w:eastAsia="宋体" w:cs="宋体"/>
          <w:color w:val="auto"/>
          <w:sz w:val="24"/>
          <w:szCs w:val="24"/>
          <w:highlight w:val="none"/>
          <w:u w:val="single"/>
        </w:rPr>
        <w:t>XXX</w:t>
      </w:r>
      <w:r>
        <w:rPr>
          <w:rFonts w:hint="eastAsia" w:ascii="宋体" w:hAnsi="宋体" w:eastAsia="宋体" w:cs="宋体"/>
          <w:color w:val="auto"/>
          <w:sz w:val="24"/>
          <w:szCs w:val="24"/>
          <w:highlight w:val="none"/>
        </w:rPr>
        <w:t>服务区。</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2" w:firstLineChars="200"/>
        <w:jc w:val="left"/>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特此通知！</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default" w:ascii="宋体" w:hAnsi="宋体" w:eastAsia="宋体" w:cs="宋体"/>
          <w:color w:val="auto"/>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（单位）签收人：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签收日期：</w:t>
      </w:r>
      <w:r>
        <w:rPr>
          <w:rFonts w:hint="eastAsia" w:ascii="宋体" w:hAnsi="宋体" w:eastAsia="宋体" w:cs="宋体"/>
          <w:color w:val="auto"/>
          <w:sz w:val="24"/>
          <w:szCs w:val="24"/>
          <w:highlight w:val="none"/>
          <w:u w:val="single"/>
        </w:rPr>
        <w:t xml:space="preserve">      </w:t>
      </w:r>
    </w:p>
    <w:p>
      <w:pPr>
        <w:spacing w:line="400" w:lineRule="atLeast"/>
        <w:ind w:firstLine="560" w:firstLineChars="200"/>
        <w:jc w:val="left"/>
        <w:rPr>
          <w:rFonts w:ascii="宋体" w:hAnsi="宋体" w:cs="宋体"/>
          <w:color w:val="auto"/>
          <w:sz w:val="28"/>
          <w:szCs w:val="28"/>
          <w:highlight w:val="none"/>
        </w:rPr>
      </w:pPr>
    </w:p>
    <w:p>
      <w:pPr>
        <w:keepNext w:val="0"/>
        <w:keepLines w:val="0"/>
        <w:pageBreakBefore w:val="0"/>
        <w:overflowPunct/>
        <w:topLinePunct w:val="0"/>
        <w:bidi w:val="0"/>
        <w:spacing w:line="400" w:lineRule="exact"/>
        <w:jc w:val="both"/>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pStyle w:val="2"/>
        <w:rPr>
          <w:rFonts w:hint="eastAsia"/>
          <w:lang w:val="en-US" w:eastAsia="zh-CN"/>
        </w:rPr>
      </w:pPr>
    </w:p>
    <w:p>
      <w:pPr>
        <w:pStyle w:val="10"/>
        <w:ind w:left="0"/>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overflowPunct/>
        <w:topLinePunct w:val="0"/>
        <w:bidi w:val="0"/>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w:t>
      </w:r>
    </w:p>
    <w:p>
      <w:pPr>
        <w:spacing w:line="400" w:lineRule="atLeast"/>
        <w:ind w:firstLine="600" w:firstLineChars="200"/>
        <w:jc w:val="center"/>
        <w:outlineLvl w:val="2"/>
        <w:rPr>
          <w:rFonts w:ascii="宋体" w:hAnsi="宋体" w:cs="宋体"/>
          <w:b/>
          <w:bCs/>
          <w:color w:val="auto"/>
          <w:sz w:val="30"/>
          <w:szCs w:val="30"/>
          <w:highlight w:val="none"/>
        </w:rPr>
      </w:pPr>
      <w:r>
        <w:rPr>
          <w:rFonts w:hint="eastAsia" w:ascii="宋体" w:hAnsi="宋体" w:cs="宋体"/>
          <w:b/>
          <w:bCs/>
          <w:color w:val="auto"/>
          <w:sz w:val="30"/>
          <w:szCs w:val="30"/>
          <w:highlight w:val="none"/>
        </w:rPr>
        <w:t>承 诺 函</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诚致：湖南高速广通实业发展有限公司</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兹承诺</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服务区</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rPr>
        <w:t>营业执照上的实际经营单位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是我单位专为履行《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color w:val="auto"/>
          <w:sz w:val="24"/>
          <w:szCs w:val="24"/>
          <w:highlight w:val="none"/>
        </w:rPr>
        <w:t>》而设立的项目经营单位，我单位对该经营单位的行为及其所有债务承担无限连带责任。</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承诺方：</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公司</w:t>
      </w:r>
      <w:r>
        <w:rPr>
          <w:rFonts w:hint="eastAsia" w:ascii="宋体" w:hAnsi="宋体" w:eastAsia="宋体" w:cs="宋体"/>
          <w:color w:val="auto"/>
          <w:sz w:val="24"/>
          <w:szCs w:val="24"/>
          <w:highlight w:val="none"/>
        </w:rPr>
        <w:t>填签约单位名称（盖章）</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法定代表人或负责人（签字）：</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u w:val="singl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left="1440" w:leftChars="0" w:hanging="1440" w:hangingChars="6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实际经营单位：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填该项目服务区营业执照上的实际经营单位）（盖章）</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法定代表人或负责人（签字）：</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日（填该项目服务区营业执照上的颁发日期）</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overflowPunct/>
        <w:topLinePunct w:val="0"/>
        <w:bidi w:val="0"/>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w:t>
      </w:r>
    </w:p>
    <w:p>
      <w:pPr>
        <w:adjustRightInd w:val="0"/>
        <w:snapToGrid w:val="0"/>
        <w:spacing w:line="400" w:lineRule="atLeast"/>
        <w:ind w:firstLine="720" w:firstLineChars="200"/>
        <w:jc w:val="both"/>
        <w:outlineLvl w:val="0"/>
        <w:rPr>
          <w:rFonts w:hint="eastAsia" w:ascii="宋体" w:hAnsi="宋体" w:cs="宋体"/>
          <w:b/>
          <w:bCs/>
          <w:color w:val="auto"/>
          <w:sz w:val="36"/>
          <w:szCs w:val="36"/>
          <w:highlight w:val="none"/>
        </w:rPr>
      </w:pPr>
    </w:p>
    <w:p>
      <w:pPr>
        <w:adjustRightInd w:val="0"/>
        <w:snapToGrid w:val="0"/>
        <w:spacing w:line="400" w:lineRule="atLeast"/>
        <w:ind w:firstLine="720" w:firstLineChars="200"/>
        <w:jc w:val="center"/>
        <w:outlineLvl w:val="0"/>
        <w:rPr>
          <w:rFonts w:ascii="宋体" w:hAnsi="宋体" w:cs="宋体"/>
          <w:b/>
          <w:bCs/>
          <w:color w:val="auto"/>
          <w:sz w:val="44"/>
          <w:szCs w:val="44"/>
          <w:highlight w:val="none"/>
        </w:rPr>
      </w:pPr>
      <w:r>
        <w:rPr>
          <w:rFonts w:hint="eastAsia" w:ascii="宋体" w:hAnsi="宋体" w:cs="宋体"/>
          <w:b/>
          <w:bCs/>
          <w:color w:val="auto"/>
          <w:sz w:val="36"/>
          <w:szCs w:val="36"/>
          <w:highlight w:val="none"/>
        </w:rPr>
        <w:t>扣收履约保证金通知书</w:t>
      </w:r>
    </w:p>
    <w:p>
      <w:pPr>
        <w:adjustRightInd w:val="0"/>
        <w:snapToGrid w:val="0"/>
        <w:spacing w:line="400" w:lineRule="atLeast"/>
        <w:ind w:firstLine="600" w:firstLineChars="200"/>
        <w:jc w:val="left"/>
        <w:rPr>
          <w:rFonts w:ascii="宋体" w:hAnsi="宋体" w:cs="宋体"/>
          <w:b/>
          <w:bCs/>
          <w:color w:val="auto"/>
          <w:sz w:val="30"/>
          <w:szCs w:val="30"/>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依据你我双方于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日签订的《XX高速公路XX服务区XX项目租赁经营合同》，你方于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日出现了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违约行为，已严重违反了该合同第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条规定，按合同第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条约定，我司扣收你方履约保证金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元，请你方于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日至我司补足履约保证金，若超过上述时间，我司将按照合同约定追究你方违约责任。</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特此通知！</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联系人：XXX</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联系电话：XXXXXX</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center"/>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6"/>
        <w:spacing w:before="0" w:after="0" w:line="400" w:lineRule="atLeast"/>
        <w:ind w:firstLine="656" w:firstLineChars="200"/>
        <w:jc w:val="left"/>
        <w:outlineLvl w:val="9"/>
        <w:rPr>
          <w:rFonts w:ascii="宋体" w:hAnsi="宋体" w:cs="宋体"/>
          <w:b w:val="0"/>
          <w:bCs/>
          <w:color w:val="auto"/>
          <w:sz w:val="30"/>
          <w:szCs w:val="30"/>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附件9（</w:t>
      </w:r>
      <w:r>
        <w:rPr>
          <w:rFonts w:hint="eastAsia" w:ascii="宋体" w:hAnsi="宋体" w:eastAsia="宋体" w:cs="宋体"/>
          <w:color w:val="auto"/>
          <w:sz w:val="24"/>
          <w:szCs w:val="24"/>
          <w:highlight w:val="none"/>
        </w:rPr>
        <w:t>经营项目平面图</w:t>
      </w:r>
      <w:r>
        <w:rPr>
          <w:rFonts w:hint="eastAsia" w:ascii="宋体" w:hAnsi="宋体" w:eastAsia="宋体" w:cs="宋体"/>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b/>
          <w:bCs/>
          <w:sz w:val="24"/>
          <w:szCs w:val="24"/>
          <w:lang w:val="en-US" w:eastAsia="zh-CN"/>
        </w:rPr>
      </w:pP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4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乙方企业营业执照</w:t>
      </w: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400" w:lineRule="atLeast"/>
        <w:jc w:val="left"/>
        <w:rPr>
          <w:rFonts w:hint="eastAsia" w:ascii="宋体" w:hAnsi="宋体" w:eastAsia="宋体" w:cs="宋体"/>
          <w:color w:val="auto"/>
          <w:sz w:val="24"/>
          <w:szCs w:val="24"/>
          <w:highlight w:val="none"/>
          <w:lang w:val="en-US" w:eastAsia="zh-CN"/>
        </w:rPr>
      </w:pP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w:t>
      </w:r>
    </w:p>
    <w:p>
      <w:pPr>
        <w:tabs>
          <w:tab w:val="left" w:pos="720"/>
          <w:tab w:val="left" w:pos="900"/>
          <w:tab w:val="left" w:pos="1080"/>
          <w:tab w:val="left" w:pos="1260"/>
        </w:tabs>
        <w:spacing w:line="400" w:lineRule="atLeast"/>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担保书</w:t>
      </w:r>
    </w:p>
    <w:p>
      <w:pPr>
        <w:tabs>
          <w:tab w:val="left" w:pos="720"/>
          <w:tab w:val="left" w:pos="900"/>
          <w:tab w:val="left" w:pos="1080"/>
          <w:tab w:val="left" w:pos="1260"/>
        </w:tabs>
        <w:spacing w:line="400" w:lineRule="atLeast"/>
        <w:ind w:firstLine="560" w:firstLineChars="200"/>
        <w:jc w:val="left"/>
        <w:rPr>
          <w:rFonts w:ascii="宋体" w:hAnsi="宋体" w:cs="宋体"/>
          <w:bCs/>
          <w:color w:val="auto"/>
          <w:sz w:val="28"/>
          <w:szCs w:val="28"/>
          <w:highlight w:val="none"/>
        </w:rPr>
      </w:pPr>
    </w:p>
    <w:p>
      <w:pPr>
        <w:keepNext w:val="0"/>
        <w:keepLines w:val="0"/>
        <w:pageBreakBefore w:val="0"/>
        <w:tabs>
          <w:tab w:val="left" w:pos="720"/>
          <w:tab w:val="left" w:pos="900"/>
          <w:tab w:val="left" w:pos="1080"/>
          <w:tab w:val="left" w:pos="1260"/>
        </w:tabs>
        <w:overflowPunct/>
        <w:topLinePunct w:val="0"/>
        <w:bidi w:val="0"/>
        <w:spacing w:line="520" w:lineRule="exact"/>
        <w:ind w:left="0"/>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湖南高速广通实业发展有限公司：</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系</w:t>
      </w:r>
      <w:r>
        <w:rPr>
          <w:rFonts w:hint="eastAsia" w:ascii="宋体" w:hAnsi="宋体" w:eastAsia="宋体" w:cs="宋体"/>
          <w:sz w:val="24"/>
          <w:szCs w:val="24"/>
          <w:u w:val="single"/>
          <w:lang w:val="en-US" w:eastAsia="zh-CN"/>
        </w:rPr>
        <w:t>*******</w:t>
      </w:r>
      <w:r>
        <w:rPr>
          <w:rFonts w:hint="eastAsia" w:ascii="宋体" w:hAnsi="宋体" w:eastAsia="宋体" w:cs="宋体"/>
          <w:bCs/>
          <w:color w:val="auto"/>
          <w:sz w:val="24"/>
          <w:szCs w:val="24"/>
          <w:highlight w:val="none"/>
        </w:rPr>
        <w:t>法定代表人/股东（自然人）/主要负责人，性别：</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，身份证号：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鉴于</w:t>
      </w:r>
      <w:r>
        <w:rPr>
          <w:rFonts w:hint="eastAsia" w:ascii="宋体" w:hAnsi="宋体" w:eastAsia="宋体" w:cs="宋体"/>
          <w:sz w:val="24"/>
          <w:szCs w:val="24"/>
          <w:u w:val="single"/>
          <w:lang w:val="en-US" w:eastAsia="zh-CN"/>
        </w:rPr>
        <w:t>******</w:t>
      </w:r>
      <w:r>
        <w:rPr>
          <w:rFonts w:hint="eastAsia" w:ascii="宋体" w:hAnsi="宋体" w:eastAsia="宋体" w:cs="宋体"/>
          <w:bCs/>
          <w:color w:val="auto"/>
          <w:sz w:val="24"/>
          <w:szCs w:val="24"/>
          <w:highlight w:val="none"/>
        </w:rPr>
        <w:t>与贵</w:t>
      </w:r>
      <w:r>
        <w:rPr>
          <w:rFonts w:hint="eastAsia" w:ascii="宋体" w:hAnsi="宋体" w:eastAsia="宋体" w:cs="宋体"/>
          <w:bCs/>
          <w:color w:val="auto"/>
          <w:sz w:val="24"/>
          <w:szCs w:val="24"/>
          <w:highlight w:val="none"/>
          <w:lang w:val="en-US" w:eastAsia="zh-CN"/>
        </w:rPr>
        <w:t>公</w:t>
      </w:r>
      <w:r>
        <w:rPr>
          <w:rFonts w:hint="eastAsia" w:ascii="宋体" w:hAnsi="宋体" w:eastAsia="宋体" w:cs="宋体"/>
          <w:bCs/>
          <w:color w:val="auto"/>
          <w:sz w:val="24"/>
          <w:szCs w:val="24"/>
          <w:highlight w:val="none"/>
        </w:rPr>
        <w:t>司签订了《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bCs/>
          <w:color w:val="auto"/>
          <w:sz w:val="24"/>
          <w:szCs w:val="24"/>
          <w:highlight w:val="none"/>
        </w:rPr>
        <w:t>》，本人在充分了解该合同内容的前提下自愿为</w:t>
      </w:r>
      <w:r>
        <w:rPr>
          <w:rFonts w:hint="eastAsia" w:ascii="宋体" w:hAnsi="宋体" w:eastAsia="宋体" w:cs="宋体"/>
          <w:sz w:val="24"/>
          <w:szCs w:val="24"/>
          <w:u w:val="single"/>
          <w:lang w:val="en-US" w:eastAsia="zh-CN"/>
        </w:rPr>
        <w:t>****</w:t>
      </w:r>
      <w:r>
        <w:rPr>
          <w:rFonts w:hint="eastAsia" w:ascii="宋体" w:hAnsi="宋体" w:eastAsia="宋体" w:cs="宋体"/>
          <w:bCs/>
          <w:color w:val="auto"/>
          <w:sz w:val="24"/>
          <w:szCs w:val="24"/>
          <w:highlight w:val="none"/>
        </w:rPr>
        <w:t>履行该合同项下各项义务提供担保。</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担保方式：不可撤销连带责任保证担保。</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担保范围：合同项下应当承担的各项义务，包括但不限于应付租金、保证金、物业管理费、违约金、利息、诉讼费等各项费用。</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担保期限：自</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签订之日起至该合同履行期届满后五年</w:t>
      </w:r>
      <w:r>
        <w:rPr>
          <w:rFonts w:hint="eastAsia" w:ascii="宋体" w:hAnsi="宋体" w:eastAsia="宋体" w:cs="宋体"/>
          <w:bCs/>
          <w:color w:val="auto"/>
          <w:sz w:val="24"/>
          <w:szCs w:val="24"/>
          <w:highlight w:val="none"/>
          <w:lang w:val="en-US" w:eastAsia="zh-Hans"/>
        </w:rPr>
        <w:t>内</w:t>
      </w:r>
      <w:r>
        <w:rPr>
          <w:rFonts w:hint="eastAsia" w:ascii="宋体" w:hAnsi="宋体" w:eastAsia="宋体" w:cs="宋体"/>
          <w:bCs/>
          <w:color w:val="auto"/>
          <w:sz w:val="24"/>
          <w:szCs w:val="24"/>
          <w:highlight w:val="none"/>
        </w:rPr>
        <w:t>。</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w:t>
      </w:r>
      <w:r>
        <w:rPr>
          <w:rFonts w:hint="eastAsia" w:ascii="宋体" w:hAnsi="宋体" w:eastAsia="宋体" w:cs="宋体"/>
          <w:bCs/>
          <w:color w:val="auto"/>
          <w:sz w:val="24"/>
          <w:szCs w:val="24"/>
          <w:highlight w:val="none"/>
          <w:lang w:val="en-US" w:eastAsia="zh-CN"/>
        </w:rPr>
        <w:t>因</w:t>
      </w:r>
      <w:r>
        <w:rPr>
          <w:rFonts w:hint="eastAsia" w:ascii="宋体" w:hAnsi="宋体" w:eastAsia="宋体" w:cs="宋体"/>
          <w:bCs/>
          <w:color w:val="auto"/>
          <w:sz w:val="24"/>
          <w:szCs w:val="24"/>
          <w:highlight w:val="none"/>
        </w:rPr>
        <w:t>本担保书产生纠纷，应当向</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项目租赁经营合同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约定的</w:t>
      </w:r>
      <w:r>
        <w:rPr>
          <w:rFonts w:hint="eastAsia" w:ascii="宋体" w:hAnsi="宋体" w:eastAsia="宋体" w:cs="宋体"/>
          <w:bCs/>
          <w:color w:val="auto"/>
          <w:sz w:val="24"/>
          <w:szCs w:val="24"/>
          <w:highlight w:val="none"/>
        </w:rPr>
        <w:t>纠纷管辖法院提起诉讼。</w:t>
      </w:r>
    </w:p>
    <w:p>
      <w:pPr>
        <w:pStyle w:val="2"/>
        <w:keepNext w:val="0"/>
        <w:keepLines w:val="0"/>
        <w:pageBreakBefore w:val="0"/>
        <w:wordWrap w:val="0"/>
        <w:overflowPunct/>
        <w:topLinePunct w:val="0"/>
        <w:bidi w:val="0"/>
        <w:spacing w:line="520" w:lineRule="exact"/>
        <w:ind w:left="0"/>
        <w:rPr>
          <w:rFonts w:hint="eastAsia" w:ascii="宋体" w:hAnsi="宋体" w:eastAsia="宋体" w:cs="宋体"/>
          <w:bCs/>
          <w:color w:val="auto"/>
          <w:sz w:val="24"/>
          <w:szCs w:val="24"/>
          <w:highlight w:val="none"/>
        </w:rPr>
      </w:pPr>
    </w:p>
    <w:p>
      <w:pPr>
        <w:pStyle w:val="10"/>
        <w:keepNext w:val="0"/>
        <w:keepLines w:val="0"/>
        <w:pageBreakBefore w:val="0"/>
        <w:widowControl w:val="0"/>
        <w:overflowPunct/>
        <w:topLinePunct w:val="0"/>
        <w:bidi w:val="0"/>
        <w:spacing w:line="520" w:lineRule="exact"/>
        <w:ind w:left="0"/>
        <w:rPr>
          <w:rFonts w:hint="eastAsia" w:ascii="宋体" w:hAnsi="宋体" w:eastAsia="宋体" w:cs="宋体"/>
          <w:sz w:val="24"/>
          <w:szCs w:val="24"/>
          <w:highlight w:val="none"/>
        </w:rPr>
      </w:pP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担保人（签名并按手印） ：</w:t>
      </w:r>
    </w:p>
    <w:p>
      <w:pPr>
        <w:keepNext w:val="0"/>
        <w:keepLines w:val="0"/>
        <w:pageBreakBefore w:val="0"/>
        <w:tabs>
          <w:tab w:val="left" w:pos="720"/>
          <w:tab w:val="left" w:pos="900"/>
          <w:tab w:val="left" w:pos="1080"/>
          <w:tab w:val="left" w:pos="1260"/>
        </w:tabs>
        <w:wordWrap w:val="0"/>
        <w:overflowPunct/>
        <w:topLinePunct w:val="0"/>
        <w:bidi w:val="0"/>
        <w:spacing w:line="520" w:lineRule="exact"/>
        <w:ind w:lef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 </w:t>
      </w:r>
    </w:p>
    <w:p>
      <w:pPr>
        <w:keepNext w:val="0"/>
        <w:keepLines w:val="0"/>
        <w:pageBreakBefore w:val="0"/>
        <w:overflowPunct/>
        <w:topLinePunct w:val="0"/>
        <w:bidi w:val="0"/>
        <w:spacing w:line="520" w:lineRule="exact"/>
        <w:ind w:left="0"/>
        <w:jc w:val="left"/>
        <w:rPr>
          <w:rFonts w:ascii="宋体" w:hAnsi="宋体" w:cs="宋体"/>
          <w:bCs/>
          <w:color w:val="auto"/>
          <w:sz w:val="28"/>
          <w:szCs w:val="28"/>
          <w:highlight w:val="none"/>
        </w:rPr>
      </w:pPr>
      <w:r>
        <w:rPr>
          <w:rFonts w:hint="eastAsia" w:ascii="宋体" w:hAnsi="宋体" w:cs="宋体"/>
          <w:bCs/>
          <w:color w:val="auto"/>
          <w:sz w:val="28"/>
          <w:szCs w:val="28"/>
          <w:highlight w:val="none"/>
        </w:rPr>
        <w:br w:type="page"/>
      </w:r>
    </w:p>
    <w:p>
      <w:pPr>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tabs>
          <w:tab w:val="left" w:pos="720"/>
          <w:tab w:val="left" w:pos="900"/>
          <w:tab w:val="left" w:pos="1080"/>
          <w:tab w:val="left" w:pos="1260"/>
        </w:tabs>
        <w:spacing w:line="400" w:lineRule="atLeast"/>
        <w:ind w:firstLine="880" w:firstLineChars="200"/>
        <w:jc w:val="left"/>
        <w:rPr>
          <w:rFonts w:ascii="宋体" w:hAnsi="宋体" w:cs="宋体"/>
          <w:b/>
          <w:color w:val="auto"/>
          <w:sz w:val="44"/>
          <w:szCs w:val="44"/>
          <w:highlight w:val="none"/>
        </w:rPr>
      </w:pPr>
    </w:p>
    <w:p>
      <w:pPr>
        <w:tabs>
          <w:tab w:val="left" w:pos="720"/>
          <w:tab w:val="left" w:pos="900"/>
          <w:tab w:val="left" w:pos="1080"/>
          <w:tab w:val="left" w:pos="1260"/>
        </w:tabs>
        <w:spacing w:line="400" w:lineRule="atLeast"/>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结算人和结算账户授权委托书</w:t>
      </w:r>
    </w:p>
    <w:p>
      <w:pPr>
        <w:pStyle w:val="2"/>
        <w:wordWrap w:val="0"/>
        <w:spacing w:line="400" w:lineRule="atLeast"/>
        <w:jc w:val="left"/>
        <w:rPr>
          <w:color w:val="auto"/>
          <w:highlight w:val="none"/>
        </w:rPr>
      </w:pPr>
    </w:p>
    <w:p>
      <w:pPr>
        <w:keepNext w:val="0"/>
        <w:keepLines w:val="0"/>
        <w:pageBreakBefore w:val="0"/>
        <w:tabs>
          <w:tab w:val="left" w:pos="720"/>
          <w:tab w:val="left" w:pos="900"/>
          <w:tab w:val="left" w:pos="1080"/>
          <w:tab w:val="left" w:pos="1260"/>
        </w:tabs>
        <w:wordWrap w:val="0"/>
        <w:overflowPunct/>
        <w:topLinePunct w:val="0"/>
        <w:bidi w:val="0"/>
        <w:spacing w:line="520" w:lineRule="exact"/>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致：</w:t>
      </w:r>
      <w:r>
        <w:rPr>
          <w:rFonts w:hint="eastAsia" w:ascii="宋体" w:hAnsi="宋体" w:cs="宋体"/>
          <w:bCs/>
          <w:color w:val="auto"/>
          <w:sz w:val="24"/>
          <w:szCs w:val="24"/>
          <w:highlight w:val="none"/>
          <w:u w:val="single"/>
        </w:rPr>
        <w:t>湖南高速广通实业发展有限公司</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本人</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系</w:t>
      </w:r>
      <w:r>
        <w:rPr>
          <w:rFonts w:hint="eastAsia" w:ascii="宋体" w:hAnsi="宋体" w:eastAsia="宋体" w:cs="宋体"/>
          <w:sz w:val="24"/>
          <w:szCs w:val="24"/>
          <w:u w:val="single"/>
          <w:lang w:val="en-US" w:eastAsia="zh-CN"/>
        </w:rPr>
        <w:t>****</w:t>
      </w:r>
      <w:r>
        <w:rPr>
          <w:rFonts w:hint="eastAsia" w:ascii="宋体" w:hAnsi="宋体" w:cs="宋体"/>
          <w:bCs/>
          <w:color w:val="auto"/>
          <w:sz w:val="24"/>
          <w:szCs w:val="24"/>
          <w:highlight w:val="none"/>
        </w:rPr>
        <w:t>的法定代表人，现授权我司</w:t>
      </w:r>
      <w:r>
        <w:rPr>
          <w:rFonts w:hint="eastAsia" w:ascii="宋体" w:hAnsi="宋体" w:cs="宋体"/>
          <w:bCs/>
          <w:color w:val="auto"/>
          <w:sz w:val="24"/>
          <w:szCs w:val="24"/>
          <w:highlight w:val="none"/>
          <w:lang w:val="en-US" w:eastAsia="zh-CN"/>
        </w:rPr>
        <w:t>法定代表人</w:t>
      </w:r>
      <w:r>
        <w:rPr>
          <w:rFonts w:hint="eastAsia" w:ascii="宋体" w:hAnsi="宋体" w:cs="宋体"/>
          <w:bCs/>
          <w:color w:val="auto"/>
          <w:sz w:val="24"/>
          <w:szCs w:val="24"/>
          <w:highlight w:val="none"/>
        </w:rPr>
        <w:t>名下账户（户名：</w:t>
      </w:r>
      <w:r>
        <w:rPr>
          <w:rFonts w:hint="eastAsia" w:ascii="宋体" w:hAnsi="宋体" w:eastAsia="宋体" w:cs="宋体"/>
          <w:sz w:val="24"/>
          <w:szCs w:val="24"/>
          <w:u w:val="single"/>
          <w:lang w:val="en-US" w:eastAsia="zh-CN"/>
        </w:rPr>
        <w:t xml:space="preserve">                 </w:t>
      </w:r>
      <w:r>
        <w:rPr>
          <w:rFonts w:hint="eastAsia" w:ascii="宋体" w:hAnsi="宋体" w:cs="宋体"/>
          <w:bCs/>
          <w:color w:val="auto"/>
          <w:sz w:val="24"/>
          <w:szCs w:val="24"/>
          <w:highlight w:val="none"/>
        </w:rPr>
        <w:t>，账号：</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，开户行</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rPr>
        <w:t>）为我司与贵司合作的</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lang w:eastAsia="zh-CN"/>
        </w:rPr>
        <w:t>服务（停车）区</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项目的唯一收款</w:t>
      </w:r>
      <w:r>
        <w:rPr>
          <w:rFonts w:hint="eastAsia" w:ascii="宋体" w:hAnsi="宋体" w:cs="宋体"/>
          <w:bCs/>
          <w:color w:val="auto"/>
          <w:sz w:val="24"/>
          <w:szCs w:val="24"/>
          <w:highlight w:val="none"/>
          <w:lang w:eastAsia="zh-CN"/>
        </w:rPr>
        <w:t>账号</w:t>
      </w:r>
      <w:r>
        <w:rPr>
          <w:rFonts w:hint="eastAsia" w:ascii="宋体" w:hAnsi="宋体" w:cs="宋体"/>
          <w:bCs/>
          <w:color w:val="auto"/>
          <w:sz w:val="24"/>
          <w:szCs w:val="24"/>
          <w:highlight w:val="none"/>
        </w:rPr>
        <w:t>。我司已告知该</w:t>
      </w:r>
      <w:r>
        <w:rPr>
          <w:rFonts w:hint="eastAsia" w:ascii="宋体" w:hAnsi="宋体" w:cs="宋体"/>
          <w:bCs/>
          <w:color w:val="auto"/>
          <w:sz w:val="24"/>
          <w:szCs w:val="24"/>
          <w:highlight w:val="none"/>
          <w:lang w:eastAsia="zh-CN"/>
        </w:rPr>
        <w:t>账号</w:t>
      </w:r>
      <w:r>
        <w:rPr>
          <w:rFonts w:hint="eastAsia" w:ascii="宋体" w:hAnsi="宋体" w:cs="宋体"/>
          <w:bCs/>
          <w:color w:val="auto"/>
          <w:sz w:val="24"/>
          <w:szCs w:val="24"/>
          <w:highlight w:val="none"/>
        </w:rPr>
        <w:t>持有人相关法律连带关系及责任。</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基于以上委托，请贵司将该门店营业收入按期转入指定</w:t>
      </w:r>
      <w:r>
        <w:rPr>
          <w:rFonts w:hint="eastAsia" w:ascii="宋体" w:hAnsi="宋体" w:cs="宋体"/>
          <w:bCs/>
          <w:color w:val="auto"/>
          <w:sz w:val="24"/>
          <w:szCs w:val="24"/>
          <w:highlight w:val="none"/>
          <w:lang w:eastAsia="zh-CN"/>
        </w:rPr>
        <w:t>账号</w:t>
      </w:r>
      <w:r>
        <w:rPr>
          <w:rFonts w:hint="eastAsia" w:ascii="宋体" w:hAnsi="宋体" w:cs="宋体"/>
          <w:bCs/>
          <w:color w:val="auto"/>
          <w:sz w:val="24"/>
          <w:szCs w:val="24"/>
          <w:highlight w:val="none"/>
        </w:rPr>
        <w:t>，因此项授权而产生的法律后果由我司负责，与贵司无关。</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委托期限： 与合同租赁期限相同（以实际经营期为准）。</w:t>
      </w:r>
    </w:p>
    <w:p>
      <w:pPr>
        <w:keepNext w:val="0"/>
        <w:keepLines w:val="0"/>
        <w:pageBreakBefore w:val="0"/>
        <w:tabs>
          <w:tab w:val="left" w:pos="720"/>
          <w:tab w:val="left" w:pos="900"/>
          <w:tab w:val="left" w:pos="1080"/>
          <w:tab w:val="left" w:pos="1260"/>
        </w:tabs>
        <w:wordWrap w:val="0"/>
        <w:overflowPunct/>
        <w:topLinePunct w:val="0"/>
        <w:bidi w:val="0"/>
        <w:spacing w:line="520" w:lineRule="exact"/>
        <w:jc w:val="left"/>
        <w:rPr>
          <w:rFonts w:ascii="宋体" w:hAnsi="宋体" w:cs="宋体"/>
          <w:bCs/>
          <w:color w:val="auto"/>
          <w:sz w:val="24"/>
          <w:szCs w:val="24"/>
          <w:highlight w:val="none"/>
        </w:rPr>
      </w:pPr>
    </w:p>
    <w:p>
      <w:pPr>
        <w:pStyle w:val="17"/>
        <w:keepNext w:val="0"/>
        <w:keepLines w:val="0"/>
        <w:pageBreakBefore w:val="0"/>
        <w:wordWrap w:val="0"/>
        <w:overflowPunct/>
        <w:topLinePunct w:val="0"/>
        <w:bidi w:val="0"/>
        <w:spacing w:line="520" w:lineRule="exact"/>
        <w:jc w:val="right"/>
        <w:rPr>
          <w:rFonts w:ascii="宋体" w:hAnsi="宋体" w:cs="宋体"/>
          <w:bCs/>
          <w:color w:val="auto"/>
          <w:sz w:val="24"/>
          <w:szCs w:val="24"/>
          <w:highlight w:val="none"/>
        </w:rPr>
      </w:pPr>
      <w:r>
        <w:rPr>
          <w:rFonts w:hint="eastAsia" w:ascii="宋体" w:hAnsi="宋体" w:cs="宋体"/>
          <w:sz w:val="24"/>
          <w:szCs w:val="24"/>
          <w:u w:val="single"/>
          <w:lang w:val="en-US" w:eastAsia="zh-CN"/>
        </w:rPr>
        <w:t>****</w:t>
      </w:r>
      <w:r>
        <w:rPr>
          <w:rFonts w:hint="eastAsia" w:ascii="宋体" w:hAnsi="宋体" w:eastAsia="宋体" w:cs="宋体"/>
          <w:sz w:val="24"/>
          <w:szCs w:val="24"/>
          <w:u w:val="single"/>
        </w:rPr>
        <w:t>公司</w:t>
      </w:r>
      <w:r>
        <w:rPr>
          <w:rFonts w:hint="eastAsia" w:ascii="宋体" w:hAnsi="宋体" w:cs="宋体"/>
          <w:bCs/>
          <w:color w:val="auto"/>
          <w:sz w:val="24"/>
          <w:szCs w:val="24"/>
          <w:highlight w:val="none"/>
        </w:rPr>
        <w:t>（盖章）</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hint="eastAsia" w:ascii="宋体" w:hAnsi="宋体" w:cs="宋体"/>
          <w:bCs/>
          <w:color w:val="auto"/>
          <w:sz w:val="24"/>
          <w:szCs w:val="24"/>
          <w:highlight w:val="none"/>
        </w:rPr>
      </w:pP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法定代表人（签字捺印后，默认以上条款成立）：</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委托代理人（签字捺印后，默认以上条款成立）：</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p>
    <w:p>
      <w:pPr>
        <w:keepNext w:val="0"/>
        <w:keepLines w:val="0"/>
        <w:pageBreakBefore w:val="0"/>
        <w:tabs>
          <w:tab w:val="left" w:pos="720"/>
          <w:tab w:val="left" w:pos="900"/>
          <w:tab w:val="left" w:pos="1080"/>
          <w:tab w:val="left" w:pos="1260"/>
        </w:tabs>
        <w:wordWrap w:val="0"/>
        <w:overflowPunct/>
        <w:topLinePunct w:val="0"/>
        <w:bidi w:val="0"/>
        <w:spacing w:line="520" w:lineRule="exact"/>
        <w:ind w:firstLine="480" w:firstLineChars="200"/>
        <w:jc w:val="center"/>
        <w:rPr>
          <w:rFonts w:ascii="宋体"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年  月  日</w:t>
      </w:r>
    </w:p>
    <w:p>
      <w:pPr>
        <w:keepNext w:val="0"/>
        <w:keepLines w:val="0"/>
        <w:pageBreakBefore w:val="0"/>
        <w:widowControl/>
        <w:tabs>
          <w:tab w:val="left" w:pos="720"/>
          <w:tab w:val="left" w:pos="900"/>
          <w:tab w:val="left" w:pos="1080"/>
          <w:tab w:val="left" w:pos="1260"/>
        </w:tabs>
        <w:kinsoku/>
        <w:wordWrap w:val="0"/>
        <w:overflowPunct/>
        <w:topLinePunct w:val="0"/>
        <w:autoSpaceDE/>
        <w:autoSpaceDN/>
        <w:bidi w:val="0"/>
        <w:adjustRightInd/>
        <w:snapToGrid/>
        <w:spacing w:line="240" w:lineRule="auto"/>
        <w:ind w:right="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rPr>
        <w:t>附：法定代表人及委托代理人身份证明（身份证正反面）</w:t>
      </w:r>
      <w:r>
        <w:rPr>
          <w:rFonts w:hint="eastAsia" w:ascii="宋体" w:hAnsi="宋体" w:eastAsia="宋体" w:cs="宋体"/>
          <w:color w:val="auto"/>
          <w:sz w:val="24"/>
          <w:szCs w:val="24"/>
          <w:highlight w:val="none"/>
          <w:lang w:val="en-US" w:eastAsia="zh-CN"/>
        </w:rPr>
        <w:t xml:space="preserve"> </w:t>
      </w:r>
    </w:p>
    <w:p>
      <w:pPr>
        <w:pStyle w:val="2"/>
        <w:rPr>
          <w:rFonts w:hint="eastAsia"/>
          <w:lang w:val="en-US" w:eastAsia="zh-CN"/>
        </w:rPr>
      </w:pPr>
      <w:r>
        <w:rPr>
          <w:rFonts w:hint="eastAsia"/>
          <w:lang w:val="en-US" w:eastAsia="zh-CN"/>
        </w:rPr>
        <w:t xml:space="preserve"> </w:t>
      </w:r>
    </w:p>
    <w:p>
      <w:pPr>
        <w:pStyle w:val="10"/>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default"/>
          <w:lang w:val="en-US" w:eastAsia="zh-CN"/>
        </w:rPr>
      </w:pPr>
      <w:r>
        <w:rPr>
          <w:rFonts w:hint="eastAsia"/>
          <w:lang w:val="en-US" w:eastAsia="zh-CN"/>
        </w:rPr>
        <w:t>附件13</w:t>
      </w:r>
    </w:p>
    <w:tbl>
      <w:tblPr>
        <w:tblStyle w:val="7"/>
        <w:tblpPr w:leftFromText="180" w:rightFromText="180" w:vertAnchor="text" w:horzAnchor="page" w:tblpX="1847" w:tblpY="574"/>
        <w:tblOverlap w:val="never"/>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8"/>
        <w:gridCol w:w="298"/>
        <w:gridCol w:w="209"/>
        <w:gridCol w:w="131"/>
        <w:gridCol w:w="3991"/>
        <w:gridCol w:w="1808"/>
        <w:gridCol w:w="387"/>
        <w:gridCol w:w="39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000" w:type="pct"/>
            <w:gridSpan w:val="9"/>
            <w:noWrap w:val="0"/>
            <w:tcMar>
              <w:top w:w="15" w:type="dxa"/>
              <w:left w:w="15" w:type="dxa"/>
              <w:right w:w="15" w:type="dxa"/>
            </w:tcMar>
            <w:vAlign w:val="center"/>
          </w:tcPr>
          <w:p>
            <w:pPr>
              <w:widowControl/>
              <w:spacing w:line="360" w:lineRule="atLeast"/>
              <w:jc w:val="center"/>
              <w:rPr>
                <w:rFonts w:hint="eastAsia" w:ascii="宋体" w:hAnsi="宋体" w:eastAsia="宋体" w:cs="宋体"/>
                <w:b/>
                <w:color w:val="auto"/>
                <w:sz w:val="32"/>
                <w:szCs w:val="32"/>
              </w:rPr>
            </w:pPr>
            <w:r>
              <w:rPr>
                <w:rFonts w:hint="eastAsia" w:ascii="宋体" w:hAnsi="宋体" w:eastAsia="宋体" w:cs="宋体"/>
                <w:b/>
                <w:bCs/>
                <w:color w:val="auto"/>
                <w:sz w:val="32"/>
              </w:rPr>
              <w:t>经营项目</w:t>
            </w:r>
            <w:r>
              <w:rPr>
                <w:rFonts w:hint="eastAsia" w:ascii="宋体" w:hAnsi="宋体" w:eastAsia="宋体" w:cs="宋体"/>
                <w:b/>
                <w:bCs/>
                <w:color w:val="auto"/>
                <w:sz w:val="32"/>
                <w:lang w:val="en-US" w:eastAsia="zh-CN"/>
              </w:rPr>
              <w:t>季</w:t>
            </w:r>
            <w:r>
              <w:rPr>
                <w:rFonts w:hint="eastAsia" w:ascii="宋体" w:hAnsi="宋体" w:eastAsia="宋体" w:cs="宋体"/>
                <w:b/>
                <w:bCs/>
                <w:color w:val="auto"/>
                <w:sz w:val="32"/>
              </w:rPr>
              <w:t>度评价表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5000" w:type="pct"/>
            <w:gridSpan w:val="9"/>
            <w:noWrap w:val="0"/>
            <w:tcMar>
              <w:top w:w="15" w:type="dxa"/>
              <w:left w:w="15" w:type="dxa"/>
              <w:right w:w="15" w:type="dxa"/>
            </w:tcMar>
            <w:vAlign w:val="bottom"/>
          </w:tcPr>
          <w:p>
            <w:pPr>
              <w:rPr>
                <w:rFonts w:hint="eastAsia" w:ascii="宋体" w:hAnsi="宋体" w:eastAsia="宋体" w:cs="宋体"/>
                <w:color w:val="auto"/>
                <w:sz w:val="24"/>
                <w:szCs w:val="24"/>
              </w:rPr>
            </w:pPr>
            <w:r>
              <w:rPr>
                <w:rFonts w:hint="eastAsia" w:ascii="宋体" w:hAnsi="宋体" w:eastAsia="宋体" w:cs="宋体"/>
                <w:color w:val="auto"/>
                <w:kern w:val="0"/>
                <w:sz w:val="22"/>
                <w:szCs w:val="22"/>
                <w:lang w:bidi="ar"/>
              </w:rPr>
              <w:t>被考核服务区项目：                                被考核商户：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258"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指标</w:t>
            </w:r>
          </w:p>
        </w:tc>
        <w:tc>
          <w:tcPr>
            <w:tcW w:w="179"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检查项目</w:t>
            </w:r>
          </w:p>
        </w:tc>
        <w:tc>
          <w:tcPr>
            <w:tcW w:w="2614" w:type="pct"/>
            <w:gridSpan w:val="3"/>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考评具体内容</w:t>
            </w:r>
          </w:p>
        </w:tc>
        <w:tc>
          <w:tcPr>
            <w:tcW w:w="1091"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扣分标准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分值</w:t>
            </w:r>
          </w:p>
        </w:tc>
        <w:tc>
          <w:tcPr>
            <w:tcW w:w="235"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实际得分</w:t>
            </w:r>
          </w:p>
        </w:tc>
        <w:tc>
          <w:tcPr>
            <w:tcW w:w="387"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考核或处理情况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58"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r>
              <w:rPr>
                <w:rFonts w:hint="eastAsia" w:ascii="宋体" w:hAnsi="宋体" w:eastAsia="宋体" w:cs="宋体"/>
                <w:b/>
                <w:bCs w:val="0"/>
                <w:color w:val="auto"/>
                <w:kern w:val="0"/>
                <w:sz w:val="20"/>
                <w:lang w:bidi="ar"/>
              </w:rPr>
              <w:t>共性</w:t>
            </w: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r>
              <w:rPr>
                <w:rFonts w:hint="eastAsia" w:ascii="宋体" w:hAnsi="宋体" w:eastAsia="宋体" w:cs="宋体"/>
                <w:b/>
                <w:bCs w:val="0"/>
                <w:color w:val="auto"/>
                <w:kern w:val="0"/>
                <w:sz w:val="20"/>
                <w:lang w:bidi="ar"/>
              </w:rPr>
              <w:t>共性</w:t>
            </w: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kern w:val="0"/>
                <w:sz w:val="20"/>
                <w:lang w:val="en-US" w:eastAsia="zh-CN" w:bidi="ar"/>
              </w:rPr>
            </w:pPr>
          </w:p>
          <w:p>
            <w:pPr>
              <w:widowControl/>
              <w:jc w:val="center"/>
              <w:textAlignment w:val="center"/>
              <w:rPr>
                <w:rFonts w:hint="eastAsia" w:ascii="宋体" w:hAnsi="宋体" w:eastAsia="宋体" w:cs="宋体"/>
                <w:b/>
                <w:bCs w:val="0"/>
                <w:color w:val="auto"/>
                <w:sz w:val="20"/>
                <w:lang w:val="en-US" w:eastAsia="zh-CN"/>
              </w:rPr>
            </w:pPr>
            <w:r>
              <w:rPr>
                <w:rFonts w:hint="eastAsia" w:ascii="宋体" w:hAnsi="宋体" w:eastAsia="宋体" w:cs="宋体"/>
                <w:b/>
                <w:bCs w:val="0"/>
                <w:color w:val="auto"/>
                <w:kern w:val="0"/>
                <w:sz w:val="20"/>
                <w:szCs w:val="22"/>
                <w:lang w:val="en-US" w:eastAsia="zh-CN" w:bidi="ar"/>
              </w:rPr>
              <w:t>共性</w:t>
            </w: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sz w:val="20"/>
                <w:lang w:val="en-US" w:eastAsia="zh-CN"/>
              </w:rPr>
            </w:pPr>
            <w:r>
              <w:rPr>
                <w:rFonts w:hint="eastAsia" w:ascii="宋体" w:hAnsi="宋体" w:eastAsia="宋体" w:cs="宋体"/>
                <w:b/>
                <w:bCs w:val="0"/>
                <w:color w:val="auto"/>
                <w:kern w:val="0"/>
                <w:sz w:val="20"/>
                <w:lang w:bidi="ar"/>
              </w:rPr>
              <w:t>经营行为</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1</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bidi="ar"/>
              </w:rPr>
              <w:t>证照</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val="en-US" w:eastAsia="zh-CN" w:bidi="ar"/>
              </w:rPr>
              <w:t>营业执照、食品经营许可证、员工健康证、烟草经营许可证等</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bidi="ar"/>
              </w:rPr>
              <w:t>是否齐全，是否悬挂明显位置，悬挂是否整齐美观</w:t>
            </w:r>
            <w:r>
              <w:rPr>
                <w:rFonts w:hint="eastAsia" w:ascii="宋体" w:hAnsi="宋体" w:eastAsia="宋体" w:cs="宋体"/>
                <w:color w:val="auto"/>
                <w:kern w:val="0"/>
                <w:sz w:val="20"/>
                <w:lang w:eastAsia="zh-CN" w:bidi="ar"/>
              </w:rPr>
              <w:t>。</w:t>
            </w:r>
          </w:p>
        </w:tc>
        <w:tc>
          <w:tcPr>
            <w:tcW w:w="1091"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lang w:eastAsia="zh-CN" w:bidi="ar"/>
              </w:rPr>
            </w:pPr>
            <w:r>
              <w:rPr>
                <w:rFonts w:hint="eastAsia" w:ascii="宋体" w:hAnsi="宋体" w:eastAsia="宋体" w:cs="宋体"/>
                <w:color w:val="auto"/>
                <w:kern w:val="0"/>
                <w:sz w:val="20"/>
                <w:lang w:bidi="ar"/>
              </w:rPr>
              <w:t>开业3个月未办好相关证照的扣4分，办好没悬挂出来扣2分，悬挂不整齐、不美观扣2分</w:t>
            </w:r>
            <w:r>
              <w:rPr>
                <w:rFonts w:hint="eastAsia" w:ascii="宋体" w:hAnsi="宋体" w:eastAsia="宋体" w:cs="宋体"/>
                <w:color w:val="auto"/>
                <w:kern w:val="0"/>
                <w:sz w:val="20"/>
                <w:lang w:eastAsia="zh-CN" w:bidi="ar"/>
              </w:rPr>
              <w:t>。</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4</w:t>
            </w:r>
          </w:p>
        </w:tc>
        <w:tc>
          <w:tcPr>
            <w:tcW w:w="235" w:type="pct"/>
            <w:noWrap w:val="0"/>
            <w:tcMar>
              <w:top w:w="15" w:type="dxa"/>
              <w:left w:w="15" w:type="dxa"/>
              <w:right w:w="15" w:type="dxa"/>
            </w:tcMar>
            <w:vAlign w:val="center"/>
          </w:tcPr>
          <w:p>
            <w:pPr>
              <w:jc w:val="cente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2</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bidi="ar"/>
              </w:rPr>
              <w:t>经营合同约定以外及未经我方书面确认的经营范围的商品或服务</w:t>
            </w:r>
            <w:r>
              <w:rPr>
                <w:rFonts w:hint="eastAsia" w:ascii="宋体" w:hAnsi="宋体" w:eastAsia="宋体" w:cs="宋体"/>
                <w:color w:val="auto"/>
                <w:kern w:val="0"/>
                <w:sz w:val="20"/>
                <w:lang w:eastAsia="zh-CN" w:bidi="ar"/>
              </w:rPr>
              <w:t>。</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bidi="ar"/>
              </w:rPr>
              <w:t>不符合要求扣</w:t>
            </w:r>
            <w:r>
              <w:rPr>
                <w:rFonts w:hint="eastAsia" w:ascii="宋体" w:hAnsi="宋体" w:eastAsia="宋体" w:cs="宋体"/>
                <w:color w:val="auto"/>
                <w:kern w:val="0"/>
                <w:sz w:val="20"/>
                <w:lang w:val="en-US" w:eastAsia="zh-CN" w:bidi="ar"/>
              </w:rPr>
              <w:t>4</w:t>
            </w:r>
            <w:r>
              <w:rPr>
                <w:rFonts w:hint="eastAsia" w:ascii="宋体" w:hAnsi="宋体" w:eastAsia="宋体" w:cs="宋体"/>
                <w:color w:val="auto"/>
                <w:kern w:val="0"/>
                <w:sz w:val="20"/>
                <w:lang w:bidi="ar"/>
              </w:rPr>
              <w:t>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3</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eastAsia="zh-CN" w:bidi="ar"/>
              </w:rPr>
            </w:pPr>
            <w:r>
              <w:rPr>
                <w:rFonts w:hint="eastAsia" w:ascii="宋体" w:hAnsi="宋体" w:eastAsia="宋体" w:cs="宋体"/>
                <w:color w:val="auto"/>
                <w:kern w:val="0"/>
                <w:sz w:val="20"/>
                <w:lang w:bidi="ar"/>
              </w:rPr>
              <w:t>拖欠我方租金、</w:t>
            </w:r>
            <w:r>
              <w:rPr>
                <w:rFonts w:hint="eastAsia" w:ascii="宋体" w:hAnsi="宋体" w:eastAsia="宋体" w:cs="宋体"/>
                <w:color w:val="auto"/>
                <w:kern w:val="0"/>
                <w:sz w:val="20"/>
                <w:lang w:val="en-US" w:eastAsia="zh-CN" w:bidi="ar"/>
              </w:rPr>
              <w:t>物业费、</w:t>
            </w:r>
            <w:r>
              <w:rPr>
                <w:rFonts w:hint="eastAsia" w:ascii="宋体" w:hAnsi="宋体" w:eastAsia="宋体" w:cs="宋体"/>
                <w:color w:val="auto"/>
                <w:kern w:val="0"/>
                <w:sz w:val="20"/>
                <w:lang w:bidi="ar"/>
              </w:rPr>
              <w:t>水电费、宿舍管理费、</w:t>
            </w:r>
            <w:r>
              <w:rPr>
                <w:rFonts w:hint="eastAsia" w:ascii="宋体" w:hAnsi="宋体" w:eastAsia="宋体" w:cs="宋体"/>
                <w:color w:val="auto"/>
                <w:kern w:val="0"/>
                <w:sz w:val="20"/>
                <w:lang w:val="en-US" w:eastAsia="zh-CN" w:bidi="ar"/>
              </w:rPr>
              <w:t>仓库</w:t>
            </w:r>
            <w:r>
              <w:rPr>
                <w:rFonts w:hint="eastAsia" w:ascii="宋体" w:hAnsi="宋体" w:eastAsia="宋体" w:cs="宋体"/>
                <w:color w:val="auto"/>
                <w:kern w:val="0"/>
                <w:sz w:val="20"/>
                <w:lang w:bidi="ar"/>
              </w:rPr>
              <w:t>使用费及其他应缴费用，不及时补足合同履约保证金</w:t>
            </w:r>
            <w:r>
              <w:rPr>
                <w:rFonts w:hint="eastAsia" w:ascii="宋体" w:hAnsi="宋体" w:eastAsia="宋体" w:cs="宋体"/>
                <w:color w:val="auto"/>
                <w:kern w:val="0"/>
                <w:sz w:val="20"/>
                <w:lang w:eastAsia="zh-CN" w:bidi="ar"/>
              </w:rPr>
              <w:t>。</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bidi="ar"/>
              </w:rPr>
              <w:t>未及时缴纳相关费用扣5分，经催缴后仍无意缴费扣10分</w:t>
            </w:r>
            <w:r>
              <w:rPr>
                <w:rFonts w:hint="eastAsia" w:ascii="宋体" w:hAnsi="宋体" w:eastAsia="宋体" w:cs="宋体"/>
                <w:color w:val="auto"/>
                <w:kern w:val="0"/>
                <w:sz w:val="20"/>
                <w:lang w:eastAsia="zh-CN" w:bidi="ar"/>
              </w:rPr>
              <w:t>。</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4</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项目超出合同约定的经营场所面积范围经营，占道经营。</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bidi="ar"/>
              </w:rPr>
              <w:t>违反扣</w:t>
            </w:r>
            <w:r>
              <w:rPr>
                <w:rStyle w:val="18"/>
                <w:rFonts w:hint="eastAsia" w:ascii="宋体" w:hAnsi="宋体" w:eastAsia="宋体" w:cs="宋体"/>
                <w:color w:val="auto"/>
                <w:lang w:bidi="ar"/>
              </w:rPr>
              <w:t>2</w:t>
            </w:r>
            <w:r>
              <w:rPr>
                <w:rStyle w:val="19"/>
                <w:rFonts w:hint="eastAsia" w:ascii="宋体" w:hAnsi="宋体" w:eastAsia="宋体" w:cs="宋体"/>
                <w:color w:val="auto"/>
                <w:lang w:bidi="ar"/>
              </w:rPr>
              <w:t>分</w:t>
            </w:r>
            <w:r>
              <w:rPr>
                <w:rStyle w:val="18"/>
                <w:rFonts w:hint="eastAsia" w:ascii="宋体" w:hAnsi="宋体" w:eastAsia="宋体" w:cs="宋体"/>
                <w:color w:val="auto"/>
                <w:lang w:bidi="ar"/>
              </w:rPr>
              <w:t>，不配合管理扣2分</w:t>
            </w:r>
            <w:r>
              <w:rPr>
                <w:rStyle w:val="18"/>
                <w:rFonts w:hint="eastAsia" w:ascii="宋体" w:hAnsi="宋体" w:eastAsia="宋体" w:cs="宋体"/>
                <w:color w:val="auto"/>
                <w:lang w:eastAsia="zh-CN" w:bidi="ar"/>
              </w:rPr>
              <w:t>。</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5</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未得到我方同意，擅自对项目经营场所进行装修、装饰、改建，擅自更改经营场所电路、管道。</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bidi="ar"/>
              </w:rPr>
              <w:t>不符合要求</w:t>
            </w:r>
            <w:r>
              <w:rPr>
                <w:rFonts w:hint="eastAsia" w:ascii="宋体" w:hAnsi="宋体" w:eastAsia="宋体" w:cs="宋体"/>
                <w:color w:val="auto"/>
                <w:kern w:val="0"/>
                <w:sz w:val="20"/>
                <w:lang w:val="en-US" w:eastAsia="zh-CN" w:bidi="ar"/>
              </w:rPr>
              <w:t>扣3分</w:t>
            </w:r>
            <w:r>
              <w:rPr>
                <w:rStyle w:val="19"/>
                <w:rFonts w:hint="eastAsia" w:ascii="宋体" w:hAnsi="宋体" w:eastAsia="宋体" w:cs="宋体"/>
                <w:color w:val="auto"/>
                <w:lang w:val="en-US" w:eastAsia="zh-CN" w:bidi="ar"/>
              </w:rPr>
              <w:t>。</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3</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6</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bidi="ar"/>
              </w:rPr>
              <w:t>存在违规操作（如合同约定须使用甲方系统进行收银的，不使用甲方系统进行收银、串码销售、隐瞒收入或向甲方收银员行贿等），</w:t>
            </w:r>
            <w:r>
              <w:rPr>
                <w:rStyle w:val="18"/>
                <w:rFonts w:hint="eastAsia" w:ascii="宋体" w:hAnsi="宋体" w:eastAsia="宋体" w:cs="宋体"/>
                <w:color w:val="auto"/>
                <w:lang w:bidi="ar"/>
              </w:rPr>
              <w:t>不配合服务区稽查收银、查看监控，未落实汽修协议签订（汽修项目）。</w:t>
            </w:r>
            <w:r>
              <w:rPr>
                <w:rStyle w:val="18"/>
                <w:rFonts w:hint="eastAsia" w:ascii="宋体" w:hAnsi="宋体" w:eastAsia="宋体" w:cs="宋体"/>
                <w:color w:val="auto"/>
                <w:lang w:val="en-US" w:eastAsia="zh-CN" w:bidi="ar"/>
              </w:rPr>
              <w:t>不能按要求提供经营数据的。</w:t>
            </w:r>
            <w:r>
              <w:rPr>
                <w:rFonts w:hint="eastAsia" w:ascii="宋体" w:hAnsi="宋体" w:eastAsia="宋体" w:cs="宋体"/>
                <w:b/>
                <w:bCs/>
                <w:color w:val="auto"/>
                <w:kern w:val="0"/>
                <w:sz w:val="20"/>
                <w:lang w:val="en-US" w:eastAsia="zh-CN" w:bidi="ar"/>
              </w:rPr>
              <w:t>不能提供正规有效发票的。</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不符合要求扣</w:t>
            </w:r>
            <w:r>
              <w:rPr>
                <w:rFonts w:hint="eastAsia" w:ascii="宋体" w:hAnsi="宋体" w:eastAsia="宋体" w:cs="宋体"/>
                <w:color w:val="auto"/>
                <w:kern w:val="0"/>
                <w:sz w:val="20"/>
                <w:lang w:val="en-US" w:eastAsia="zh-CN" w:bidi="ar"/>
              </w:rPr>
              <w:t>4</w:t>
            </w:r>
            <w:r>
              <w:rPr>
                <w:rFonts w:hint="eastAsia" w:ascii="宋体" w:hAnsi="宋体" w:eastAsia="宋体" w:cs="宋体"/>
                <w:color w:val="auto"/>
                <w:kern w:val="0"/>
                <w:sz w:val="20"/>
                <w:lang w:bidi="ar"/>
              </w:rPr>
              <w:t>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r>
              <w:rPr>
                <w:rFonts w:hint="eastAsia" w:ascii="宋体" w:hAnsi="宋体" w:eastAsia="宋体" w:cs="宋体"/>
                <w:b/>
                <w:bCs w:val="0"/>
                <w:color w:val="auto"/>
                <w:kern w:val="0"/>
                <w:sz w:val="20"/>
                <w:lang w:bidi="ar"/>
              </w:rPr>
              <w:t>服务质量</w:t>
            </w:r>
          </w:p>
          <w:p>
            <w:pPr>
              <w:widowControl/>
              <w:jc w:val="center"/>
              <w:textAlignment w:val="center"/>
              <w:rPr>
                <w:rFonts w:hint="eastAsia" w:ascii="宋体" w:hAnsi="宋体" w:eastAsia="宋体" w:cs="宋体"/>
                <w:b/>
                <w:bCs w:val="0"/>
                <w:color w:val="auto"/>
                <w:kern w:val="0"/>
                <w:sz w:val="15"/>
                <w:szCs w:val="15"/>
                <w:lang w:eastAsia="zh-CN"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kern w:val="0"/>
                <w:sz w:val="20"/>
                <w:lang w:bidi="ar"/>
              </w:rPr>
            </w:pPr>
          </w:p>
          <w:p>
            <w:pPr>
              <w:widowControl/>
              <w:jc w:val="center"/>
              <w:textAlignment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7</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所售商品</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bidi="ar"/>
              </w:rPr>
              <w:t>服务或工时明码标价，</w:t>
            </w:r>
            <w:r>
              <w:rPr>
                <w:rFonts w:hint="eastAsia" w:ascii="宋体" w:hAnsi="宋体" w:eastAsia="宋体" w:cs="宋体"/>
                <w:b/>
                <w:bCs/>
                <w:color w:val="auto"/>
                <w:kern w:val="0"/>
                <w:sz w:val="20"/>
                <w:lang w:val="en-US" w:eastAsia="zh-CN" w:bidi="ar"/>
              </w:rPr>
              <w:t>一货一签，</w:t>
            </w:r>
            <w:r>
              <w:rPr>
                <w:rFonts w:hint="eastAsia" w:ascii="宋体" w:hAnsi="宋体" w:eastAsia="宋体" w:cs="宋体"/>
                <w:color w:val="auto"/>
                <w:kern w:val="0"/>
                <w:sz w:val="20"/>
                <w:lang w:bidi="ar"/>
              </w:rPr>
              <w:t>不得弄虚作假、以次充好或节假日高锋期任意抬价。所售商品符合标准，不出售假冒伪劣商品，不出售“三无”、过期、腐败或变质等商品。</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不符合要求扣4分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8</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按规定公示投诉电话，不得遮挡电话。发生有效投诉。</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不符合要求扣</w:t>
            </w:r>
            <w:r>
              <w:rPr>
                <w:rFonts w:hint="eastAsia" w:ascii="宋体" w:hAnsi="宋体" w:eastAsia="宋体" w:cs="宋体"/>
                <w:color w:val="auto"/>
                <w:kern w:val="0"/>
                <w:sz w:val="20"/>
                <w:lang w:val="en-US" w:eastAsia="zh-CN" w:bidi="ar"/>
              </w:rPr>
              <w:t>4</w:t>
            </w:r>
            <w:r>
              <w:rPr>
                <w:rFonts w:hint="eastAsia" w:ascii="宋体" w:hAnsi="宋体" w:eastAsia="宋体" w:cs="宋体"/>
                <w:color w:val="auto"/>
                <w:kern w:val="0"/>
                <w:sz w:val="20"/>
                <w:lang w:bidi="ar"/>
              </w:rPr>
              <w:t>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9</w:t>
            </w:r>
          </w:p>
        </w:tc>
        <w:tc>
          <w:tcPr>
            <w:tcW w:w="2408" w:type="pct"/>
            <w:noWrap w:val="0"/>
            <w:tcMar>
              <w:top w:w="15" w:type="dxa"/>
              <w:left w:w="15" w:type="dxa"/>
              <w:right w:w="15" w:type="dxa"/>
            </w:tcMar>
            <w:vAlign w:val="top"/>
          </w:tcPr>
          <w:p>
            <w:pPr>
              <w:widowControl/>
              <w:spacing w:line="240" w:lineRule="auto"/>
              <w:jc w:val="both"/>
              <w:textAlignment w:val="top"/>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需公示营业时间，并按公示营业时间提供营业服务。未经服务区同意，擅自关门停业的，或者未按公示营业时间提供营业服务的不符合要求。</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未公示营业时间扣2分，未按公示时间营业或擅自停业扣4分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10</w:t>
            </w:r>
          </w:p>
        </w:tc>
        <w:tc>
          <w:tcPr>
            <w:tcW w:w="2408" w:type="pct"/>
            <w:noWrap w:val="0"/>
            <w:tcMar>
              <w:top w:w="15" w:type="dxa"/>
              <w:left w:w="15" w:type="dxa"/>
              <w:right w:w="15" w:type="dxa"/>
            </w:tcMar>
            <w:vAlign w:val="top"/>
          </w:tcPr>
          <w:p>
            <w:pPr>
              <w:widowControl/>
              <w:textAlignment w:val="top"/>
              <w:rPr>
                <w:rFonts w:hint="eastAsia" w:ascii="宋体" w:hAnsi="宋体" w:eastAsia="宋体" w:cs="宋体"/>
                <w:color w:val="auto"/>
                <w:sz w:val="20"/>
                <w:lang w:val="en-US" w:eastAsia="zh-CN"/>
              </w:rPr>
            </w:pPr>
            <w:r>
              <w:rPr>
                <w:rFonts w:hint="eastAsia" w:ascii="宋体" w:hAnsi="宋体" w:eastAsia="宋体" w:cs="宋体"/>
                <w:color w:val="auto"/>
                <w:kern w:val="0"/>
                <w:sz w:val="20"/>
                <w:lang w:bidi="ar"/>
              </w:rPr>
              <w:t>当班工作人员按规范要求穿着统一工作服、正确佩戴工牌、严禁穿拖鞋，男员工头发不得过耳，女员工不得披头散发等；餐饮从业人员按公司要求持有健康证、餐厅前台操作人员佩戴口罩；加水场上班加水工必须穿反光衣。</w:t>
            </w:r>
            <w:r>
              <w:rPr>
                <w:rFonts w:hint="eastAsia" w:ascii="宋体" w:hAnsi="宋体" w:eastAsia="宋体" w:cs="宋体"/>
                <w:color w:val="auto"/>
                <w:kern w:val="0"/>
                <w:sz w:val="20"/>
                <w:lang w:val="en-US" w:eastAsia="zh-CN" w:bidi="ar"/>
              </w:rPr>
              <w:t xml:space="preserve"> </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不符合要求的每一项扣2分，总分4分，扣完为止。</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11</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bidi="ar"/>
              </w:rPr>
              <w:t>项目营业人员使用礼貌用语，服务态度良好，主动热情、礼貌服务</w:t>
            </w:r>
            <w:r>
              <w:rPr>
                <w:rFonts w:hint="eastAsia" w:ascii="宋体" w:hAnsi="宋体" w:eastAsia="宋体" w:cs="宋体"/>
                <w:color w:val="auto"/>
                <w:kern w:val="0"/>
                <w:sz w:val="20"/>
                <w:lang w:eastAsia="zh-CN" w:bidi="ar"/>
              </w:rPr>
              <w:t>；</w:t>
            </w:r>
            <w:r>
              <w:rPr>
                <w:rFonts w:hint="eastAsia" w:ascii="宋体" w:hAnsi="宋体" w:eastAsia="宋体" w:cs="宋体"/>
                <w:b/>
                <w:bCs/>
                <w:color w:val="auto"/>
                <w:kern w:val="0"/>
                <w:sz w:val="20"/>
                <w:szCs w:val="20"/>
                <w:lang w:val="en-US" w:eastAsia="zh-CN" w:bidi="zh-CN"/>
              </w:rPr>
              <w:t>工作时间吸烟、吃槟榔及零食，在岗员工聚众聊天、玩手机等与工作无关的行为不符合要求；工作过程中有不文明、不卫生的行为不符合要求。</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不符合要求扣4分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lang w:val="en-US" w:eastAsia="zh-CN"/>
              </w:rPr>
            </w:pPr>
            <w:r>
              <w:rPr>
                <w:rFonts w:hint="eastAsia" w:ascii="宋体" w:hAnsi="宋体" w:eastAsia="宋体" w:cs="宋体"/>
                <w:b/>
                <w:bCs w:val="0"/>
                <w:color w:val="auto"/>
                <w:kern w:val="0"/>
                <w:sz w:val="20"/>
                <w:lang w:bidi="ar"/>
              </w:rPr>
              <w:t>环境卫生</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12</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门头LOGO形象展示良好，材质灯光符合要求，LOGO无损坏，发光正常。</w:t>
            </w:r>
          </w:p>
          <w:p>
            <w:pPr>
              <w:widowControl/>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lang w:val="en-US" w:eastAsia="zh-CN" w:bidi="ar"/>
              </w:rPr>
              <w:t>店内外灯箱画符合季节要求，灯箱无损坏，发光正常。</w:t>
            </w:r>
          </w:p>
        </w:tc>
        <w:tc>
          <w:tcPr>
            <w:tcW w:w="1091" w:type="pct"/>
            <w:vMerge w:val="restar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不符合要求的每一项扣3分（总分15分，扣完为止）</w:t>
            </w:r>
          </w:p>
        </w:tc>
        <w:tc>
          <w:tcPr>
            <w:tcW w:w="233"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rPr>
            </w:pPr>
            <w:r>
              <w:rPr>
                <w:rFonts w:hint="eastAsia" w:ascii="宋体" w:hAnsi="宋体" w:eastAsia="宋体" w:cs="宋体"/>
                <w:color w:val="auto"/>
                <w:kern w:val="0"/>
                <w:sz w:val="20"/>
                <w:lang w:val="en-US" w:eastAsia="zh-CN" w:bidi="ar"/>
              </w:rPr>
              <w:t>15</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13</w:t>
            </w:r>
          </w:p>
        </w:tc>
        <w:tc>
          <w:tcPr>
            <w:tcW w:w="2408" w:type="pct"/>
            <w:noWrap w:val="0"/>
            <w:tcMar>
              <w:top w:w="15" w:type="dxa"/>
              <w:left w:w="15" w:type="dxa"/>
              <w:right w:w="15" w:type="dxa"/>
            </w:tcMar>
            <w:vAlign w:val="center"/>
          </w:tcPr>
          <w:p>
            <w:pPr>
              <w:pStyle w:val="2"/>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szCs w:val="20"/>
                <w:lang w:val="en-US" w:eastAsia="zh-CN"/>
              </w:rPr>
              <w:t>餐饮商户在明显位置张贴文明用餐标志标牌，</w:t>
            </w:r>
            <w:r>
              <w:rPr>
                <w:rFonts w:hint="eastAsia" w:ascii="宋体" w:hAnsi="宋体" w:eastAsia="宋体" w:cs="宋体"/>
                <w:b/>
                <w:bCs/>
                <w:color w:val="auto"/>
                <w:sz w:val="20"/>
                <w:szCs w:val="20"/>
                <w:lang w:val="en-US" w:eastAsia="zh-CN"/>
              </w:rPr>
              <w:t>食品安全管理制度、后厨作业制度、人员岗位职责、工作规范和流程等制度牌制作上墙，商户如销售酒类商品，需设置警醒提示标识；</w:t>
            </w:r>
            <w:r>
              <w:rPr>
                <w:rFonts w:hint="eastAsia" w:ascii="宋体" w:hAnsi="宋体" w:eastAsia="宋体" w:cs="宋体"/>
                <w:color w:val="auto"/>
                <w:sz w:val="20"/>
                <w:szCs w:val="20"/>
                <w:lang w:val="en-US" w:eastAsia="zh-CN"/>
              </w:rPr>
              <w:t>便利店设置同城同价区域，并设置明示牌；汽修项目在现场张贴价格公示牌、十不准、投诉电话栏、人员公示栏；商户各项标志标牌（价格牌、POP广告牌，各项提示牌）完整无损坏、无破旧情况。</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val="en-US" w:eastAsia="zh-CN" w:bidi="ar"/>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bidi="ar"/>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9"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14</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零售商户</w:t>
            </w:r>
            <w:r>
              <w:rPr>
                <w:rFonts w:hint="eastAsia" w:ascii="宋体" w:hAnsi="宋体" w:eastAsia="宋体" w:cs="宋体"/>
                <w:color w:val="auto"/>
                <w:sz w:val="20"/>
              </w:rPr>
              <w:t>店面货架和商品上无明显灰尘，商品陈列有序</w:t>
            </w:r>
            <w:r>
              <w:rPr>
                <w:rFonts w:hint="eastAsia" w:ascii="宋体" w:hAnsi="宋体" w:eastAsia="宋体" w:cs="宋体"/>
                <w:color w:val="auto"/>
                <w:sz w:val="20"/>
                <w:lang w:eastAsia="zh-CN"/>
              </w:rPr>
              <w:t>，</w:t>
            </w:r>
            <w:r>
              <w:rPr>
                <w:rFonts w:hint="eastAsia" w:ascii="宋体" w:hAnsi="宋体" w:eastAsia="宋体" w:cs="宋体"/>
                <w:color w:val="auto"/>
                <w:sz w:val="20"/>
                <w:lang w:val="en-US" w:eastAsia="zh-CN"/>
              </w:rPr>
              <w:t>丰满，无空置货架和区域；现场和票台无私人物品；</w:t>
            </w:r>
          </w:p>
          <w:p>
            <w:pPr>
              <w:pStyle w:val="2"/>
              <w:rPr>
                <w:rFonts w:hint="eastAsia" w:ascii="宋体" w:hAnsi="宋体" w:eastAsia="宋体" w:cs="宋体"/>
                <w:color w:val="auto"/>
                <w:lang w:val="en-US"/>
              </w:rPr>
            </w:pPr>
            <w:r>
              <w:rPr>
                <w:rFonts w:hint="eastAsia" w:ascii="宋体" w:hAnsi="宋体" w:eastAsia="宋体" w:cs="宋体"/>
                <w:color w:val="auto"/>
                <w:kern w:val="0"/>
                <w:sz w:val="20"/>
                <w:szCs w:val="20"/>
                <w:lang w:val="en-US" w:eastAsia="zh-CN" w:bidi="ar"/>
              </w:rPr>
              <w:t>餐饮商户餐台用餐完毕后及时清理和清洁，无员工私人物品。餐厅桌椅下配备垃圾桶，垃圾桶配备垃圾袋，垃圾筒垃圾不超过2/3。</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val="en-US" w:eastAsia="zh-CN" w:bidi="ar"/>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bidi="ar"/>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15</w:t>
            </w:r>
          </w:p>
        </w:tc>
        <w:tc>
          <w:tcPr>
            <w:tcW w:w="2408" w:type="pct"/>
            <w:noWrap w:val="0"/>
            <w:tcMar>
              <w:top w:w="15" w:type="dxa"/>
              <w:left w:w="15" w:type="dxa"/>
              <w:right w:w="15" w:type="dxa"/>
            </w:tcMar>
            <w:vAlign w:val="center"/>
          </w:tcPr>
          <w:p>
            <w:pPr>
              <w:widowControl/>
              <w:jc w:val="left"/>
              <w:textAlignment w:val="center"/>
              <w:rPr>
                <w:rStyle w:val="19"/>
                <w:rFonts w:hint="eastAsia" w:ascii="宋体" w:hAnsi="宋体" w:eastAsia="宋体" w:cs="宋体"/>
                <w:color w:val="auto"/>
                <w:lang w:bidi="ar"/>
              </w:rPr>
            </w:pPr>
            <w:r>
              <w:rPr>
                <w:rFonts w:hint="eastAsia" w:ascii="宋体" w:hAnsi="宋体" w:eastAsia="宋体" w:cs="宋体"/>
                <w:color w:val="auto"/>
                <w:kern w:val="0"/>
                <w:sz w:val="20"/>
                <w:lang w:bidi="ar"/>
              </w:rPr>
              <w:t>经营场所内外干净整齐</w:t>
            </w:r>
            <w:r>
              <w:rPr>
                <w:rStyle w:val="18"/>
                <w:rFonts w:hint="eastAsia" w:ascii="宋体" w:hAnsi="宋体" w:eastAsia="宋体" w:cs="宋体"/>
                <w:color w:val="auto"/>
                <w:lang w:bidi="ar"/>
              </w:rPr>
              <w:t>、无异味、无苍蝇</w:t>
            </w:r>
            <w:r>
              <w:rPr>
                <w:rStyle w:val="19"/>
                <w:rFonts w:hint="eastAsia" w:ascii="宋体" w:hAnsi="宋体" w:eastAsia="宋体" w:cs="宋体"/>
                <w:color w:val="auto"/>
                <w:lang w:bidi="ar"/>
              </w:rPr>
              <w:t>，地面无烟头、纸屑、杂物、明显水迹和明显灰尘；</w:t>
            </w:r>
          </w:p>
          <w:p>
            <w:pPr>
              <w:widowControl/>
              <w:jc w:val="left"/>
              <w:textAlignment w:val="center"/>
              <w:rPr>
                <w:rStyle w:val="19"/>
                <w:rFonts w:hint="eastAsia" w:ascii="宋体" w:hAnsi="宋体" w:eastAsia="宋体" w:cs="宋体"/>
                <w:color w:val="auto"/>
                <w:lang w:eastAsia="zh-CN" w:bidi="ar"/>
              </w:rPr>
            </w:pPr>
            <w:r>
              <w:rPr>
                <w:rStyle w:val="18"/>
                <w:rFonts w:hint="eastAsia" w:ascii="宋体" w:hAnsi="宋体" w:eastAsia="宋体" w:cs="宋体"/>
                <w:color w:val="auto"/>
                <w:lang w:bidi="ar"/>
              </w:rPr>
              <w:t>桌面、台面无杂物、灰尘、残留物，物品摆放有序</w:t>
            </w:r>
            <w:r>
              <w:rPr>
                <w:rStyle w:val="19"/>
                <w:rFonts w:hint="eastAsia" w:ascii="宋体" w:hAnsi="宋体" w:eastAsia="宋体" w:cs="宋体"/>
                <w:color w:val="auto"/>
                <w:lang w:bidi="ar"/>
              </w:rPr>
              <w:t>；墙壁和天花板无蜘蛛网、污迹及乱张贴；外墙、灯箱等目视无明显浮沉、污迹等</w:t>
            </w:r>
            <w:r>
              <w:rPr>
                <w:rStyle w:val="19"/>
                <w:rFonts w:hint="eastAsia" w:ascii="宋体" w:hAnsi="宋体" w:eastAsia="宋体" w:cs="宋体"/>
                <w:color w:val="auto"/>
                <w:lang w:eastAsia="zh-CN" w:bidi="ar"/>
              </w:rPr>
              <w:t>；</w:t>
            </w:r>
          </w:p>
          <w:p>
            <w:pPr>
              <w:pStyle w:val="2"/>
              <w:rPr>
                <w:rFonts w:hint="eastAsia" w:ascii="宋体" w:hAnsi="宋体" w:eastAsia="宋体" w:cs="宋体"/>
                <w:color w:val="auto"/>
              </w:rPr>
            </w:pPr>
            <w:r>
              <w:rPr>
                <w:rFonts w:hint="eastAsia" w:ascii="宋体" w:hAnsi="宋体" w:eastAsia="宋体" w:cs="宋体"/>
                <w:b/>
                <w:bCs/>
                <w:color w:val="auto"/>
                <w:sz w:val="20"/>
                <w:szCs w:val="20"/>
                <w:lang w:val="en-US" w:eastAsia="zh-CN"/>
              </w:rPr>
              <w:t>柜台、货架、橱窗、收银台、地面、天花板、门窗等无破损、污渍。</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16</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lang w:val="en-US" w:eastAsia="zh-CN" w:bidi="zh-CN"/>
              </w:rPr>
            </w:pPr>
            <w:r>
              <w:rPr>
                <w:rFonts w:hint="eastAsia" w:ascii="宋体" w:hAnsi="宋体" w:eastAsia="宋体" w:cs="宋体"/>
                <w:color w:val="auto"/>
                <w:kern w:val="0"/>
                <w:sz w:val="20"/>
                <w:lang w:bidi="ar"/>
              </w:rPr>
              <w:t>项目在营业时间给顾客提供舒适的消费环境，经营场所内照明充足、温度适宜（夏天使用空调设备</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val="en-US" w:eastAsia="zh-CN" w:bidi="ar"/>
              </w:rPr>
              <w:t>冬季室内温度不低于16℃，夏季室内温度不高于28℃</w:t>
            </w:r>
            <w:r>
              <w:rPr>
                <w:rFonts w:hint="eastAsia" w:ascii="宋体" w:hAnsi="宋体" w:eastAsia="宋体" w:cs="宋体"/>
                <w:color w:val="auto"/>
                <w:kern w:val="0"/>
                <w:sz w:val="20"/>
                <w:lang w:bidi="ar"/>
              </w:rPr>
              <w:t>）、音响店音量限值不超标等。</w:t>
            </w:r>
            <w:r>
              <w:rPr>
                <w:rFonts w:hint="eastAsia" w:ascii="宋体" w:hAnsi="宋体" w:eastAsia="宋体" w:cs="宋体"/>
                <w:b/>
                <w:bCs/>
                <w:color w:val="auto"/>
                <w:kern w:val="0"/>
                <w:sz w:val="20"/>
                <w:szCs w:val="20"/>
                <w:lang w:val="en-US" w:eastAsia="zh-CN" w:bidi="zh-CN"/>
              </w:rPr>
              <w:t>餐饮商户用餐区配备电视。</w:t>
            </w:r>
          </w:p>
          <w:p>
            <w:pPr>
              <w:widowControl/>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店铺天花灯具、展柜灯具无损坏，发光正常。</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lang w:eastAsia="zh-CN"/>
              </w:rPr>
            </w:pPr>
            <w:r>
              <w:rPr>
                <w:rFonts w:hint="eastAsia" w:ascii="宋体" w:hAnsi="宋体" w:eastAsia="宋体" w:cs="宋体"/>
                <w:b/>
                <w:bCs w:val="0"/>
                <w:color w:val="auto"/>
                <w:kern w:val="0"/>
                <w:sz w:val="20"/>
                <w:lang w:bidi="ar"/>
              </w:rPr>
              <w:t>安全生产</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17</w:t>
            </w:r>
          </w:p>
        </w:tc>
        <w:tc>
          <w:tcPr>
            <w:tcW w:w="2408" w:type="pct"/>
            <w:noWrap w:val="0"/>
            <w:tcMar>
              <w:top w:w="15" w:type="dxa"/>
              <w:left w:w="15" w:type="dxa"/>
              <w:right w:w="15" w:type="dxa"/>
            </w:tcMar>
            <w:vAlign w:val="top"/>
          </w:tcPr>
          <w:p>
            <w:pPr>
              <w:widowControl/>
              <w:textAlignment w:val="top"/>
              <w:rPr>
                <w:rFonts w:hint="eastAsia" w:ascii="宋体" w:hAnsi="宋体" w:eastAsia="宋体" w:cs="宋体"/>
                <w:color w:val="auto"/>
                <w:sz w:val="20"/>
                <w:lang w:eastAsia="zh-CN"/>
              </w:rPr>
            </w:pPr>
            <w:r>
              <w:rPr>
                <w:rFonts w:hint="eastAsia" w:ascii="宋体" w:hAnsi="宋体" w:eastAsia="宋体" w:cs="宋体"/>
                <w:color w:val="auto"/>
                <w:kern w:val="0"/>
                <w:sz w:val="20"/>
                <w:lang w:bidi="ar"/>
              </w:rPr>
              <w:t>按照消防安全标准在经营场所内配备足够消防器材及采取相应的消防安全措施</w:t>
            </w:r>
            <w:r>
              <w:rPr>
                <w:rStyle w:val="18"/>
                <w:rFonts w:hint="eastAsia" w:ascii="宋体" w:hAnsi="宋体" w:eastAsia="宋体" w:cs="宋体"/>
                <w:color w:val="auto"/>
                <w:lang w:bidi="ar"/>
              </w:rPr>
              <w:t>，消防器材维护检查按要求落实</w:t>
            </w:r>
            <w:r>
              <w:rPr>
                <w:rFonts w:hint="eastAsia" w:ascii="宋体" w:hAnsi="宋体" w:eastAsia="宋体" w:cs="宋体"/>
                <w:b/>
                <w:bCs/>
                <w:color w:val="auto"/>
                <w:kern w:val="0"/>
                <w:sz w:val="20"/>
                <w:szCs w:val="20"/>
                <w:lang w:val="en-US" w:eastAsia="zh-CN" w:bidi="zh-CN"/>
              </w:rPr>
              <w:t>（灭火器、消防栓、消防水带、消防应急灯等）</w:t>
            </w:r>
          </w:p>
        </w:tc>
        <w:tc>
          <w:tcPr>
            <w:tcW w:w="1091" w:type="pct"/>
            <w:vMerge w:val="restar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不符合要求的每一项扣3分，总分12分，扣完为止）</w:t>
            </w:r>
          </w:p>
        </w:tc>
        <w:tc>
          <w:tcPr>
            <w:tcW w:w="233"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rPr>
            </w:pPr>
            <w:r>
              <w:rPr>
                <w:rFonts w:hint="eastAsia" w:ascii="宋体" w:hAnsi="宋体" w:eastAsia="宋体" w:cs="宋体"/>
                <w:color w:val="auto"/>
                <w:kern w:val="0"/>
                <w:sz w:val="20"/>
                <w:lang w:val="en-US" w:eastAsia="zh-CN" w:bidi="ar"/>
              </w:rPr>
              <w:t>12</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18</w:t>
            </w:r>
          </w:p>
        </w:tc>
        <w:tc>
          <w:tcPr>
            <w:tcW w:w="2408" w:type="pct"/>
            <w:noWrap w:val="0"/>
            <w:tcMar>
              <w:top w:w="15" w:type="dxa"/>
              <w:left w:w="15" w:type="dxa"/>
              <w:right w:w="15" w:type="dxa"/>
            </w:tcMar>
            <w:vAlign w:val="top"/>
          </w:tcPr>
          <w:p>
            <w:pPr>
              <w:widowControl/>
              <w:jc w:val="left"/>
              <w:textAlignment w:val="top"/>
              <w:rPr>
                <w:rFonts w:hint="eastAsia" w:ascii="宋体" w:hAnsi="宋体" w:eastAsia="宋体" w:cs="宋体"/>
                <w:color w:val="auto"/>
                <w:sz w:val="20"/>
              </w:rPr>
            </w:pPr>
            <w:r>
              <w:rPr>
                <w:rFonts w:hint="eastAsia" w:ascii="宋体" w:hAnsi="宋体" w:eastAsia="宋体" w:cs="宋体"/>
                <w:color w:val="auto"/>
                <w:kern w:val="0"/>
                <w:sz w:val="20"/>
                <w:lang w:bidi="ar"/>
              </w:rPr>
              <w:t>按规定进行安全教育</w:t>
            </w:r>
            <w:r>
              <w:rPr>
                <w:rStyle w:val="20"/>
                <w:rFonts w:hint="eastAsia" w:ascii="宋体" w:hAnsi="宋体" w:eastAsia="宋体" w:cs="宋体"/>
                <w:color w:val="auto"/>
                <w:lang w:bidi="ar"/>
              </w:rPr>
              <w:t>(</w:t>
            </w:r>
            <w:r>
              <w:rPr>
                <w:rStyle w:val="19"/>
                <w:rFonts w:hint="eastAsia" w:ascii="宋体" w:hAnsi="宋体" w:eastAsia="宋体" w:cs="宋体"/>
                <w:color w:val="auto"/>
                <w:lang w:bidi="ar"/>
              </w:rPr>
              <w:t>包括新员工教育</w:t>
            </w:r>
            <w:r>
              <w:rPr>
                <w:rStyle w:val="20"/>
                <w:rFonts w:hint="eastAsia" w:ascii="宋体" w:hAnsi="宋体" w:eastAsia="宋体" w:cs="宋体"/>
                <w:color w:val="auto"/>
                <w:lang w:bidi="ar"/>
              </w:rPr>
              <w:t>,</w:t>
            </w:r>
            <w:r>
              <w:rPr>
                <w:rStyle w:val="19"/>
                <w:rFonts w:hint="eastAsia" w:ascii="宋体" w:hAnsi="宋体" w:eastAsia="宋体" w:cs="宋体"/>
                <w:color w:val="auto"/>
                <w:lang w:bidi="ar"/>
              </w:rPr>
              <w:t>员工经常教育、节假日临时工等</w:t>
            </w:r>
            <w:r>
              <w:rPr>
                <w:rStyle w:val="20"/>
                <w:rFonts w:hint="eastAsia" w:ascii="宋体" w:hAnsi="宋体" w:eastAsia="宋体" w:cs="宋体"/>
                <w:color w:val="auto"/>
                <w:lang w:bidi="ar"/>
              </w:rPr>
              <w:t>)</w:t>
            </w:r>
            <w:r>
              <w:rPr>
                <w:rStyle w:val="19"/>
                <w:rFonts w:hint="eastAsia" w:ascii="宋体" w:hAnsi="宋体" w:eastAsia="宋体" w:cs="宋体"/>
                <w:color w:val="auto"/>
                <w:lang w:bidi="ar"/>
              </w:rPr>
              <w:t>，消防培训，并留有记录；建立安全档案；定期召开安全会议；负责人参加服务区安全专题会议</w:t>
            </w:r>
            <w:r>
              <w:rPr>
                <w:rStyle w:val="21"/>
                <w:rFonts w:hint="eastAsia" w:ascii="宋体" w:hAnsi="宋体" w:eastAsia="宋体" w:cs="宋体"/>
                <w:color w:val="auto"/>
                <w:lang w:bidi="ar"/>
              </w:rPr>
              <w:t>、培训和安全检查。</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19</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落实</w:t>
            </w:r>
            <w:r>
              <w:rPr>
                <w:rStyle w:val="18"/>
                <w:rFonts w:hint="eastAsia" w:ascii="宋体" w:hAnsi="宋体" w:eastAsia="宋体" w:cs="宋体"/>
                <w:color w:val="auto"/>
                <w:lang w:bidi="ar"/>
              </w:rPr>
              <w:t>各项目人员、设备</w:t>
            </w:r>
            <w:r>
              <w:rPr>
                <w:rStyle w:val="19"/>
                <w:rFonts w:hint="eastAsia" w:ascii="宋体" w:hAnsi="宋体" w:eastAsia="宋体" w:cs="宋体"/>
                <w:color w:val="auto"/>
                <w:lang w:bidi="ar"/>
              </w:rPr>
              <w:t>安全防范措施，</w:t>
            </w:r>
            <w:r>
              <w:rPr>
                <w:rStyle w:val="18"/>
                <w:rFonts w:hint="eastAsia" w:ascii="宋体" w:hAnsi="宋体" w:eastAsia="宋体" w:cs="宋体"/>
                <w:color w:val="auto"/>
                <w:lang w:bidi="ar"/>
              </w:rPr>
              <w:t>设置安全警示牌，不违反劳动纪律、不违章作业、不违章指挥。</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20</w:t>
            </w:r>
          </w:p>
        </w:tc>
        <w:tc>
          <w:tcPr>
            <w:tcW w:w="2408" w:type="pct"/>
            <w:noWrap w:val="0"/>
            <w:tcMar>
              <w:top w:w="15" w:type="dxa"/>
              <w:left w:w="15" w:type="dxa"/>
              <w:right w:w="15" w:type="dxa"/>
            </w:tcMar>
            <w:vAlign w:val="top"/>
          </w:tcPr>
          <w:p>
            <w:pPr>
              <w:widowControl/>
              <w:jc w:val="left"/>
              <w:textAlignment w:val="top"/>
              <w:rPr>
                <w:rFonts w:hint="eastAsia" w:ascii="宋体" w:hAnsi="宋体" w:eastAsia="宋体" w:cs="宋体"/>
                <w:color w:val="auto"/>
                <w:sz w:val="20"/>
              </w:rPr>
            </w:pPr>
            <w:r>
              <w:rPr>
                <w:rFonts w:hint="eastAsia" w:ascii="宋体" w:hAnsi="宋体" w:eastAsia="宋体" w:cs="宋体"/>
                <w:color w:val="auto"/>
                <w:kern w:val="0"/>
                <w:sz w:val="20"/>
                <w:lang w:val="en-US" w:eastAsia="zh-CN" w:bidi="ar"/>
              </w:rPr>
              <w:t>防</w:t>
            </w:r>
            <w:r>
              <w:rPr>
                <w:rFonts w:hint="eastAsia" w:ascii="宋体" w:hAnsi="宋体" w:eastAsia="宋体" w:cs="宋体"/>
                <w:color w:val="auto"/>
                <w:kern w:val="0"/>
                <w:sz w:val="20"/>
                <w:lang w:bidi="ar"/>
              </w:rPr>
              <w:t>火通道无堆放杂物，</w:t>
            </w:r>
            <w:r>
              <w:rPr>
                <w:rStyle w:val="18"/>
                <w:rFonts w:hint="eastAsia" w:ascii="宋体" w:hAnsi="宋体" w:eastAsia="宋体" w:cs="宋体"/>
                <w:color w:val="auto"/>
                <w:lang w:bidi="ar"/>
              </w:rPr>
              <w:t>防火门处于关闭状态，</w:t>
            </w:r>
            <w:r>
              <w:rPr>
                <w:rStyle w:val="19"/>
                <w:rFonts w:hint="eastAsia" w:ascii="宋体" w:hAnsi="宋体" w:eastAsia="宋体" w:cs="宋体"/>
                <w:color w:val="auto"/>
                <w:lang w:bidi="ar"/>
              </w:rPr>
              <w:t>公共场所不准堆放易燃易爆品。</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21</w:t>
            </w:r>
          </w:p>
        </w:tc>
        <w:tc>
          <w:tcPr>
            <w:tcW w:w="2408" w:type="pct"/>
            <w:noWrap w:val="0"/>
            <w:tcMar>
              <w:top w:w="15" w:type="dxa"/>
              <w:left w:w="15" w:type="dxa"/>
              <w:right w:w="15" w:type="dxa"/>
            </w:tcMar>
            <w:vAlign w:val="top"/>
          </w:tcPr>
          <w:p>
            <w:pPr>
              <w:widowControl/>
              <w:jc w:val="left"/>
              <w:textAlignment w:val="top"/>
              <w:rPr>
                <w:rFonts w:hint="eastAsia" w:ascii="宋体" w:hAnsi="宋体" w:eastAsia="宋体" w:cs="宋体"/>
                <w:color w:val="auto"/>
                <w:sz w:val="20"/>
              </w:rPr>
            </w:pPr>
            <w:r>
              <w:rPr>
                <w:rFonts w:hint="eastAsia" w:ascii="宋体" w:hAnsi="宋体" w:eastAsia="宋体" w:cs="宋体"/>
                <w:color w:val="auto"/>
                <w:kern w:val="0"/>
                <w:sz w:val="20"/>
                <w:lang w:bidi="ar"/>
              </w:rPr>
              <w:t>经营场所/操作间/宿舍电气线路、开关、插头、插座安装牢固、结构完整；无电线残旧、裸露；接触、接地良好；严禁乱接乱拉电线；严禁用花线作电源线。</w:t>
            </w:r>
          </w:p>
        </w:tc>
        <w:tc>
          <w:tcPr>
            <w:tcW w:w="1091" w:type="pct"/>
            <w:vMerge w:val="continue"/>
            <w:noWrap w:val="0"/>
            <w:tcMar>
              <w:top w:w="15" w:type="dxa"/>
              <w:left w:w="15" w:type="dxa"/>
              <w:right w:w="15" w:type="dxa"/>
            </w:tcMar>
            <w:vAlign w:val="center"/>
          </w:tcPr>
          <w:p>
            <w:pPr>
              <w:widowControl/>
              <w:textAlignment w:val="cente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rPr>
            </w:pPr>
            <w:r>
              <w:rPr>
                <w:rFonts w:hint="eastAsia" w:ascii="宋体" w:hAnsi="宋体" w:eastAsia="宋体" w:cs="宋体"/>
                <w:b/>
                <w:bCs w:val="0"/>
                <w:color w:val="auto"/>
                <w:kern w:val="0"/>
                <w:sz w:val="20"/>
                <w:lang w:bidi="ar"/>
              </w:rPr>
              <w:t>配合度</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22</w:t>
            </w:r>
          </w:p>
        </w:tc>
        <w:tc>
          <w:tcPr>
            <w:tcW w:w="2408" w:type="pct"/>
            <w:noWrap w:val="0"/>
            <w:tcMar>
              <w:top w:w="15" w:type="dxa"/>
              <w:left w:w="15" w:type="dxa"/>
              <w:right w:w="15" w:type="dxa"/>
            </w:tcMar>
            <w:vAlign w:val="center"/>
          </w:tcPr>
          <w:p>
            <w:pPr>
              <w:widowControl/>
              <w:numPr>
                <w:ilvl w:val="0"/>
                <w:numId w:val="1"/>
              </w:numPr>
              <w:jc w:val="left"/>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积极配合公司开展促销、宣传推广活动；</w:t>
            </w:r>
          </w:p>
          <w:p>
            <w:pPr>
              <w:widowControl/>
              <w:numPr>
                <w:ilvl w:val="0"/>
                <w:numId w:val="1"/>
              </w:numPr>
              <w:jc w:val="left"/>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遇政策因素或不可抗力因素积极配合公司开展处理工作；</w:t>
            </w:r>
          </w:p>
          <w:p>
            <w:pPr>
              <w:widowControl/>
              <w:numPr>
                <w:ilvl w:val="0"/>
                <w:numId w:val="1"/>
              </w:numPr>
              <w:jc w:val="left"/>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积极配合公司其他管理事项；</w:t>
            </w:r>
          </w:p>
          <w:p>
            <w:pPr>
              <w:widowControl/>
              <w:jc w:val="left"/>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4、存在问题整改率和及时性。</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lang w:val="en-US" w:eastAsia="zh-CN"/>
              </w:rPr>
            </w:pPr>
            <w:r>
              <w:rPr>
                <w:rFonts w:hint="eastAsia" w:ascii="宋体" w:hAnsi="宋体" w:eastAsia="宋体" w:cs="宋体"/>
                <w:color w:val="auto"/>
                <w:sz w:val="20"/>
                <w:lang w:val="en-US" w:eastAsia="zh-CN"/>
              </w:rPr>
              <w:t>不符合要求扣</w:t>
            </w:r>
            <w:r>
              <w:rPr>
                <w:rFonts w:hint="eastAsia" w:ascii="宋体" w:hAnsi="宋体" w:eastAsia="宋体" w:cs="宋体"/>
                <w:color w:val="auto"/>
                <w:kern w:val="0"/>
                <w:sz w:val="20"/>
                <w:szCs w:val="20"/>
                <w:lang w:val="en-US" w:eastAsia="zh-CN" w:bidi="zh-CN"/>
              </w:rPr>
              <w:t>4</w:t>
            </w:r>
            <w:r>
              <w:rPr>
                <w:rFonts w:hint="eastAsia" w:ascii="宋体" w:hAnsi="宋体" w:eastAsia="宋体" w:cs="宋体"/>
                <w:color w:val="auto"/>
                <w:sz w:val="20"/>
                <w:lang w:val="en-US" w:eastAsia="zh-CN"/>
              </w:rPr>
              <w:t>分</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szCs w:val="20"/>
                <w:lang w:val="en-US" w:eastAsia="zh-CN" w:bidi="zh-CN"/>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rPr>
            </w:pPr>
            <w:r>
              <w:rPr>
                <w:rFonts w:hint="eastAsia" w:ascii="宋体" w:hAnsi="宋体" w:eastAsia="宋体" w:cs="宋体"/>
                <w:b/>
                <w:bCs w:val="0"/>
                <w:color w:val="auto"/>
                <w:kern w:val="0"/>
                <w:sz w:val="20"/>
                <w:lang w:bidi="ar"/>
              </w:rPr>
              <w:t>例外项</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23</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奖励分或扣罚分</w:t>
            </w:r>
          </w:p>
        </w:tc>
        <w:tc>
          <w:tcPr>
            <w:tcW w:w="1091"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根据《</w:t>
            </w:r>
            <w:r>
              <w:rPr>
                <w:rFonts w:hint="eastAsia" w:ascii="宋体" w:hAnsi="宋体" w:eastAsia="宋体" w:cs="宋体"/>
                <w:color w:val="auto"/>
                <w:kern w:val="0"/>
                <w:sz w:val="20"/>
                <w:lang w:val="en-US" w:eastAsia="zh-CN" w:bidi="ar"/>
              </w:rPr>
              <w:t>商户管理办法</w:t>
            </w:r>
            <w:r>
              <w:rPr>
                <w:rFonts w:hint="eastAsia" w:ascii="宋体" w:hAnsi="宋体" w:eastAsia="宋体" w:cs="宋体"/>
                <w:color w:val="auto"/>
                <w:kern w:val="0"/>
                <w:sz w:val="20"/>
                <w:lang w:bidi="ar"/>
              </w:rPr>
              <w:t>》执行</w:t>
            </w:r>
          </w:p>
        </w:tc>
        <w:tc>
          <w:tcPr>
            <w:tcW w:w="233" w:type="pct"/>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143" w:type="pct"/>
            <w:gridSpan w:val="6"/>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rPr>
            </w:pPr>
            <w:r>
              <w:rPr>
                <w:rFonts w:hint="eastAsia" w:ascii="宋体" w:hAnsi="宋体" w:eastAsia="宋体" w:cs="宋体"/>
                <w:b/>
                <w:bCs w:val="0"/>
                <w:color w:val="auto"/>
                <w:kern w:val="0"/>
                <w:sz w:val="20"/>
                <w:lang w:bidi="ar"/>
              </w:rPr>
              <w:t>共性小计</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80</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trPr>
        <w:tc>
          <w:tcPr>
            <w:tcW w:w="258" w:type="pct"/>
            <w:vMerge w:val="restart"/>
            <w:noWrap w:val="0"/>
            <w:tcMar>
              <w:top w:w="15" w:type="dxa"/>
              <w:left w:w="15" w:type="dxa"/>
              <w:right w:w="15" w:type="dxa"/>
            </w:tcMar>
            <w:vAlign w:val="center"/>
          </w:tcPr>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sz w:val="20"/>
                <w:szCs w:val="22"/>
                <w:lang w:val="en-US" w:eastAsia="zh-CN" w:bidi="ar"/>
              </w:rPr>
            </w:pPr>
          </w:p>
          <w:p>
            <w:pPr>
              <w:pStyle w:val="2"/>
              <w:jc w:val="center"/>
              <w:rPr>
                <w:rFonts w:hint="eastAsia" w:ascii="宋体" w:hAnsi="宋体" w:eastAsia="宋体" w:cs="宋体"/>
                <w:b/>
                <w:bCs w:val="0"/>
                <w:color w:val="auto"/>
                <w:sz w:val="20"/>
                <w:szCs w:val="22"/>
                <w:lang w:val="en-US" w:eastAsia="zh-CN" w:bidi="ar"/>
              </w:rPr>
            </w:pPr>
          </w:p>
          <w:p>
            <w:pPr>
              <w:pStyle w:val="2"/>
              <w:jc w:val="center"/>
              <w:rPr>
                <w:rFonts w:hint="eastAsia" w:ascii="宋体" w:hAnsi="宋体" w:eastAsia="宋体" w:cs="宋体"/>
                <w:b/>
                <w:bCs w:val="0"/>
                <w:color w:val="auto"/>
                <w:sz w:val="20"/>
                <w:szCs w:val="22"/>
                <w:lang w:val="en-US" w:eastAsia="zh-CN" w:bidi="ar"/>
              </w:rPr>
            </w:pPr>
          </w:p>
          <w:p>
            <w:pPr>
              <w:pStyle w:val="2"/>
              <w:jc w:val="center"/>
              <w:rPr>
                <w:rFonts w:hint="eastAsia" w:ascii="宋体" w:hAnsi="宋体" w:eastAsia="宋体" w:cs="宋体"/>
                <w:b/>
                <w:bCs w:val="0"/>
                <w:color w:val="auto"/>
                <w:sz w:val="20"/>
                <w:szCs w:val="22"/>
                <w:lang w:val="en-US" w:eastAsia="zh-CN" w:bidi="ar"/>
              </w:rPr>
            </w:pPr>
          </w:p>
          <w:p>
            <w:pPr>
              <w:pStyle w:val="2"/>
              <w:jc w:val="center"/>
              <w:rPr>
                <w:rFonts w:hint="eastAsia" w:ascii="宋体" w:hAnsi="宋体" w:eastAsia="宋体" w:cs="宋体"/>
                <w:b/>
                <w:bCs w:val="0"/>
                <w:color w:val="auto"/>
                <w:sz w:val="20"/>
                <w:szCs w:val="22"/>
                <w:lang w:val="en-US" w:eastAsia="zh-CN" w:bidi="ar"/>
              </w:rPr>
            </w:pPr>
            <w:r>
              <w:rPr>
                <w:rFonts w:hint="eastAsia" w:ascii="宋体" w:hAnsi="宋体" w:eastAsia="宋体" w:cs="宋体"/>
                <w:b/>
                <w:bCs w:val="0"/>
                <w:color w:val="auto"/>
                <w:sz w:val="20"/>
                <w:szCs w:val="22"/>
                <w:lang w:val="en-US" w:eastAsia="zh-CN" w:bidi="ar"/>
              </w:rPr>
              <w:t>个性</w:t>
            </w: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jc w:val="center"/>
              <w:rPr>
                <w:rFonts w:hint="eastAsia" w:ascii="宋体" w:hAnsi="宋体" w:eastAsia="宋体" w:cs="宋体"/>
                <w:b/>
                <w:bCs w:val="0"/>
                <w:color w:val="auto"/>
                <w:lang w:val="en-US" w:eastAsia="zh-CN"/>
              </w:rPr>
            </w:pPr>
          </w:p>
          <w:p>
            <w:pPr>
              <w:pStyle w:val="2"/>
              <w:ind w:left="399" w:leftChars="190" w:firstLine="0" w:firstLineChars="0"/>
              <w:jc w:val="center"/>
              <w:rPr>
                <w:rFonts w:hint="eastAsia" w:ascii="宋体" w:hAnsi="宋体" w:eastAsia="宋体" w:cs="宋体"/>
                <w:b/>
                <w:bCs w:val="0"/>
                <w:color w:val="auto"/>
                <w:sz w:val="20"/>
                <w:szCs w:val="22"/>
                <w:lang w:val="en-US" w:eastAsia="zh-CN" w:bidi="ar"/>
              </w:rPr>
            </w:pPr>
          </w:p>
          <w:p>
            <w:pPr>
              <w:pStyle w:val="2"/>
              <w:ind w:left="399" w:leftChars="19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sz w:val="20"/>
                <w:szCs w:val="22"/>
                <w:lang w:val="en-US" w:eastAsia="zh-CN" w:bidi="ar"/>
              </w:rPr>
            </w:pPr>
          </w:p>
          <w:p>
            <w:pPr>
              <w:pStyle w:val="2"/>
              <w:ind w:left="0" w:leftChars="0" w:firstLine="0" w:firstLineChars="0"/>
              <w:jc w:val="center"/>
              <w:rPr>
                <w:rFonts w:hint="eastAsia" w:ascii="宋体" w:hAnsi="宋体" w:eastAsia="宋体" w:cs="宋体"/>
                <w:b/>
                <w:bCs w:val="0"/>
                <w:color w:val="auto"/>
                <w:lang w:val="en-US" w:eastAsia="zh-CN"/>
              </w:rPr>
            </w:pPr>
            <w:r>
              <w:rPr>
                <w:rFonts w:hint="eastAsia" w:ascii="宋体" w:hAnsi="宋体" w:eastAsia="宋体" w:cs="宋体"/>
                <w:b/>
                <w:bCs w:val="0"/>
                <w:color w:val="auto"/>
                <w:sz w:val="20"/>
                <w:szCs w:val="22"/>
                <w:lang w:val="en-US" w:eastAsia="zh-CN" w:bidi="ar"/>
              </w:rPr>
              <w:t>个性</w:t>
            </w: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val="en-US" w:eastAsia="zh-CN" w:bidi="ar"/>
              </w:rPr>
            </w:pPr>
            <w:r>
              <w:rPr>
                <w:rFonts w:hint="eastAsia" w:ascii="宋体" w:hAnsi="宋体" w:eastAsia="宋体" w:cs="宋体"/>
                <w:b/>
                <w:bCs w:val="0"/>
                <w:color w:val="auto"/>
                <w:kern w:val="0"/>
                <w:sz w:val="20"/>
                <w:lang w:bidi="ar"/>
              </w:rPr>
              <w:t>经营行为</w:t>
            </w:r>
            <w:r>
              <w:rPr>
                <w:rFonts w:hint="eastAsia" w:ascii="宋体" w:hAnsi="宋体" w:eastAsia="宋体" w:cs="宋体"/>
                <w:b/>
                <w:bCs w:val="0"/>
                <w:color w:val="auto"/>
                <w:kern w:val="0"/>
                <w:sz w:val="20"/>
                <w:lang w:val="en-US" w:eastAsia="zh-CN" w:bidi="ar"/>
              </w:rPr>
              <w:t xml:space="preserve"> </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b w:val="0"/>
                <w:bCs/>
                <w:color w:val="auto"/>
                <w:kern w:val="0"/>
                <w:sz w:val="20"/>
                <w:lang w:bidi="ar"/>
              </w:rPr>
            </w:pPr>
            <w:r>
              <w:rPr>
                <w:rFonts w:hint="eastAsia" w:ascii="宋体" w:hAnsi="宋体" w:eastAsia="宋体" w:cs="宋体"/>
                <w:b w:val="0"/>
                <w:bCs/>
                <w:color w:val="auto"/>
                <w:kern w:val="0"/>
                <w:sz w:val="20"/>
                <w:lang w:bidi="ar"/>
              </w:rPr>
              <w:t>1</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bidi="ar"/>
              </w:rPr>
            </w:pPr>
          </w:p>
          <w:p>
            <w:pPr>
              <w:widowControl/>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bidi="ar"/>
              </w:rPr>
              <w:t>餐饮</w:t>
            </w:r>
            <w:r>
              <w:rPr>
                <w:rFonts w:hint="eastAsia" w:ascii="宋体" w:hAnsi="宋体" w:eastAsia="宋体" w:cs="宋体"/>
                <w:color w:val="auto"/>
                <w:kern w:val="0"/>
                <w:sz w:val="20"/>
                <w:lang w:val="en-US" w:eastAsia="zh-CN" w:bidi="ar"/>
              </w:rPr>
              <w:t>商户建立食品进货台账，</w:t>
            </w:r>
            <w:r>
              <w:rPr>
                <w:rFonts w:hint="eastAsia" w:ascii="宋体" w:hAnsi="宋体" w:eastAsia="宋体" w:cs="宋体"/>
                <w:color w:val="auto"/>
                <w:kern w:val="0"/>
                <w:sz w:val="20"/>
                <w:lang w:bidi="ar"/>
              </w:rPr>
              <w:t>索取供应商票据和相关</w:t>
            </w:r>
            <w:r>
              <w:rPr>
                <w:rFonts w:hint="eastAsia" w:ascii="宋体" w:hAnsi="宋体" w:eastAsia="宋体" w:cs="宋体"/>
                <w:color w:val="auto"/>
                <w:kern w:val="0"/>
                <w:sz w:val="20"/>
                <w:lang w:val="en-US" w:eastAsia="zh-CN" w:bidi="ar"/>
              </w:rPr>
              <w:t>资质、</w:t>
            </w:r>
            <w:r>
              <w:rPr>
                <w:rFonts w:hint="eastAsia" w:ascii="宋体" w:hAnsi="宋体" w:eastAsia="宋体" w:cs="宋体"/>
                <w:color w:val="auto"/>
                <w:kern w:val="0"/>
                <w:sz w:val="20"/>
                <w:lang w:bidi="ar"/>
              </w:rPr>
              <w:t>证明</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val="en-US" w:eastAsia="zh-CN" w:bidi="ar"/>
              </w:rPr>
              <w:t>食品留样48小时，食品进货台账完整，台账保留两年。</w:t>
            </w:r>
            <w:r>
              <w:rPr>
                <w:rFonts w:hint="eastAsia" w:ascii="宋体" w:hAnsi="宋体" w:eastAsia="宋体" w:cs="宋体"/>
                <w:b/>
                <w:bCs/>
                <w:color w:val="auto"/>
                <w:kern w:val="0"/>
                <w:sz w:val="20"/>
                <w:lang w:val="en-US" w:eastAsia="zh-CN" w:bidi="ar"/>
              </w:rPr>
              <w:t>食品、菜品展示设置防蝇罩，餐饮用具每日消毒并做好记录，</w:t>
            </w:r>
            <w:r>
              <w:rPr>
                <w:rFonts w:hint="eastAsia" w:ascii="宋体" w:hAnsi="宋体" w:eastAsia="宋体" w:cs="宋体"/>
                <w:color w:val="auto"/>
                <w:kern w:val="0"/>
                <w:sz w:val="20"/>
                <w:lang w:val="en-US" w:eastAsia="zh-CN" w:bidi="ar"/>
              </w:rPr>
              <w:t>商户每日进行临期食品检查，对临期食品（7日内）及时下架。</w:t>
            </w:r>
          </w:p>
          <w:p>
            <w:pPr>
              <w:widowControl/>
              <w:textAlignment w:val="center"/>
              <w:rPr>
                <w:rFonts w:hint="eastAsia" w:ascii="宋体" w:hAnsi="宋体" w:eastAsia="宋体" w:cs="宋体"/>
                <w:color w:val="auto"/>
                <w:sz w:val="20"/>
                <w:lang w:val="en-US" w:eastAsia="zh-CN"/>
              </w:rPr>
            </w:pPr>
          </w:p>
        </w:tc>
        <w:tc>
          <w:tcPr>
            <w:tcW w:w="1091" w:type="pct"/>
            <w:vMerge w:val="restart"/>
            <w:noWrap w:val="0"/>
            <w:tcMar>
              <w:top w:w="15" w:type="dxa"/>
              <w:left w:w="15" w:type="dxa"/>
              <w:right w:w="15" w:type="dxa"/>
            </w:tcMar>
            <w:vAlign w:val="center"/>
          </w:tcPr>
          <w:p>
            <w:pPr>
              <w:rPr>
                <w:rFonts w:hint="eastAsia" w:ascii="宋体" w:hAnsi="宋体" w:eastAsia="宋体" w:cs="宋体"/>
                <w:color w:val="auto"/>
                <w:sz w:val="20"/>
              </w:rPr>
            </w:pPr>
            <w:r>
              <w:rPr>
                <w:rFonts w:hint="eastAsia" w:ascii="宋体" w:hAnsi="宋体" w:eastAsia="宋体" w:cs="宋体"/>
                <w:color w:val="auto"/>
                <w:kern w:val="0"/>
                <w:sz w:val="20"/>
                <w:lang w:bidi="ar"/>
              </w:rPr>
              <w:t>不符合要求的扣</w:t>
            </w:r>
            <w:r>
              <w:rPr>
                <w:rFonts w:hint="eastAsia" w:ascii="宋体" w:hAnsi="宋体" w:eastAsia="宋体" w:cs="宋体"/>
                <w:color w:val="auto"/>
                <w:kern w:val="0"/>
                <w:sz w:val="20"/>
                <w:lang w:val="en-US" w:eastAsia="zh-CN" w:bidi="ar"/>
              </w:rPr>
              <w:t>4</w:t>
            </w:r>
            <w:r>
              <w:rPr>
                <w:rFonts w:hint="eastAsia" w:ascii="宋体" w:hAnsi="宋体" w:eastAsia="宋体" w:cs="宋体"/>
                <w:color w:val="auto"/>
                <w:kern w:val="0"/>
                <w:sz w:val="20"/>
                <w:lang w:bidi="ar"/>
              </w:rPr>
              <w:t>分</w:t>
            </w:r>
          </w:p>
        </w:tc>
        <w:tc>
          <w:tcPr>
            <w:tcW w:w="233" w:type="pct"/>
            <w:vMerge w:val="restart"/>
            <w:noWrap w:val="0"/>
            <w:tcMar>
              <w:top w:w="15" w:type="dxa"/>
              <w:left w:w="15" w:type="dxa"/>
              <w:right w:w="15" w:type="dxa"/>
            </w:tcMar>
            <w:vAlign w:val="center"/>
          </w:tcPr>
          <w:p>
            <w:pPr>
              <w:jc w:val="center"/>
              <w:rPr>
                <w:rFonts w:hint="eastAsia" w:ascii="宋体" w:hAnsi="宋体" w:eastAsia="宋体" w:cs="宋体"/>
                <w:color w:val="auto"/>
                <w:sz w:val="20"/>
                <w:lang w:eastAsia="zh-CN"/>
              </w:rPr>
            </w:pPr>
            <w:r>
              <w:rPr>
                <w:rFonts w:hint="eastAsia" w:ascii="宋体" w:hAnsi="宋体" w:eastAsia="宋体" w:cs="宋体"/>
                <w:color w:val="auto"/>
                <w:sz w:val="20"/>
                <w:lang w:val="en-US" w:eastAsia="zh-CN"/>
              </w:rPr>
              <w:t>4</w:t>
            </w:r>
          </w:p>
        </w:tc>
        <w:tc>
          <w:tcPr>
            <w:tcW w:w="235" w:type="pct"/>
            <w:vMerge w:val="restart"/>
            <w:noWrap w:val="0"/>
            <w:tcMar>
              <w:top w:w="15" w:type="dxa"/>
              <w:left w:w="15" w:type="dxa"/>
              <w:right w:w="15" w:type="dxa"/>
            </w:tcMar>
            <w:vAlign w:val="center"/>
          </w:tcPr>
          <w:p>
            <w:pPr>
              <w:rPr>
                <w:rFonts w:hint="eastAsia" w:ascii="宋体" w:hAnsi="宋体" w:eastAsia="宋体" w:cs="宋体"/>
                <w:color w:val="auto"/>
                <w:sz w:val="20"/>
              </w:rPr>
            </w:pPr>
          </w:p>
        </w:tc>
        <w:tc>
          <w:tcPr>
            <w:tcW w:w="387" w:type="pct"/>
            <w:vMerge w:val="restar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textDirection w:val="tbLrV"/>
            <w:vAlign w:val="center"/>
          </w:tcPr>
          <w:p>
            <w:pPr>
              <w:widowControl/>
              <w:jc w:val="center"/>
              <w:textAlignment w:val="center"/>
              <w:rPr>
                <w:rFonts w:hint="eastAsia" w:ascii="宋体" w:hAnsi="宋体" w:eastAsia="宋体" w:cs="宋体"/>
                <w:b/>
                <w:bCs w:val="0"/>
                <w:color w:val="auto"/>
                <w:kern w:val="0"/>
                <w:sz w:val="20"/>
                <w:lang w:bidi="ar"/>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b w:val="0"/>
                <w:bCs/>
                <w:color w:val="auto"/>
                <w:kern w:val="0"/>
                <w:sz w:val="20"/>
                <w:lang w:bidi="ar"/>
              </w:rPr>
            </w:pPr>
            <w:r>
              <w:rPr>
                <w:rFonts w:hint="eastAsia" w:ascii="宋体" w:hAnsi="宋体" w:eastAsia="宋体" w:cs="宋体"/>
                <w:b w:val="0"/>
                <w:bCs/>
                <w:color w:val="auto"/>
                <w:kern w:val="0"/>
                <w:sz w:val="20"/>
                <w:lang w:bidi="ar"/>
              </w:rPr>
              <w:t>2</w:t>
            </w:r>
          </w:p>
        </w:tc>
        <w:tc>
          <w:tcPr>
            <w:tcW w:w="2408" w:type="pct"/>
            <w:noWrap w:val="0"/>
            <w:tcMar>
              <w:top w:w="15" w:type="dxa"/>
              <w:left w:w="15" w:type="dxa"/>
              <w:right w:w="15" w:type="dxa"/>
            </w:tcMar>
            <w:vAlign w:val="center"/>
          </w:tcPr>
          <w:p>
            <w:pPr>
              <w:pStyle w:val="2"/>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汽修项目监控设备需运行良好，并保留三个月。维修服务需签订维修协议。</w:t>
            </w:r>
            <w:r>
              <w:rPr>
                <w:rFonts w:hint="eastAsia" w:ascii="宋体" w:hAnsi="宋体" w:eastAsia="宋体" w:cs="宋体"/>
                <w:color w:val="auto"/>
                <w:kern w:val="0"/>
                <w:sz w:val="20"/>
                <w:szCs w:val="20"/>
                <w:lang w:val="en-US" w:eastAsia="zh-CN" w:bidi="ar"/>
              </w:rPr>
              <w:t>公示岗位、价格、服务承诺等要求齐全，特种作业人员持证上岗,汽修厂必须有维修从业资格证。</w:t>
            </w:r>
          </w:p>
        </w:tc>
        <w:tc>
          <w:tcPr>
            <w:tcW w:w="1091"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387" w:type="pct"/>
            <w:vMerge w:val="continue"/>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val="en-US" w:eastAsia="zh-CN" w:bidi="ar"/>
              </w:rPr>
            </w:pPr>
            <w:r>
              <w:rPr>
                <w:rFonts w:hint="eastAsia" w:ascii="宋体" w:hAnsi="宋体" w:eastAsia="宋体" w:cs="宋体"/>
                <w:b/>
                <w:bCs w:val="0"/>
                <w:color w:val="auto"/>
                <w:kern w:val="0"/>
                <w:sz w:val="20"/>
                <w:lang w:val="en-US" w:eastAsia="zh-CN" w:bidi="ar"/>
              </w:rPr>
              <w:t>后厨房和仓库</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3</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rPr>
            </w:pPr>
            <w:r>
              <w:rPr>
                <w:rFonts w:hint="eastAsia" w:ascii="宋体" w:hAnsi="宋体" w:eastAsia="宋体" w:cs="宋体"/>
                <w:color w:val="auto"/>
                <w:kern w:val="0"/>
                <w:sz w:val="20"/>
                <w:lang w:val="en-US" w:eastAsia="zh-CN" w:bidi="ar"/>
              </w:rPr>
              <w:t>餐饮商户后厨实行分区管理（粗加工区、洗涤消毒区、烹调制作区、配餐区），</w:t>
            </w:r>
            <w:r>
              <w:rPr>
                <w:rFonts w:hint="eastAsia" w:ascii="宋体" w:hAnsi="宋体" w:eastAsia="宋体" w:cs="宋体"/>
                <w:color w:val="auto"/>
                <w:kern w:val="0"/>
                <w:sz w:val="20"/>
                <w:lang w:bidi="ar"/>
              </w:rPr>
              <w:t>设备、工具和物件</w:t>
            </w:r>
            <w:r>
              <w:rPr>
                <w:rStyle w:val="18"/>
                <w:rFonts w:hint="eastAsia" w:ascii="宋体" w:hAnsi="宋体" w:eastAsia="宋体" w:cs="宋体"/>
                <w:color w:val="auto"/>
                <w:lang w:bidi="ar"/>
              </w:rPr>
              <w:t>按服务区管理要求</w:t>
            </w:r>
            <w:r>
              <w:rPr>
                <w:rStyle w:val="19"/>
                <w:rFonts w:hint="eastAsia" w:ascii="宋体" w:hAnsi="宋体" w:eastAsia="宋体" w:cs="宋体"/>
                <w:color w:val="auto"/>
                <w:lang w:bidi="ar"/>
              </w:rPr>
              <w:t>摆放整齐，私人物品按规定存放</w:t>
            </w:r>
            <w:r>
              <w:rPr>
                <w:rStyle w:val="19"/>
                <w:rFonts w:hint="eastAsia" w:ascii="宋体" w:hAnsi="宋体" w:eastAsia="宋体" w:cs="宋体"/>
                <w:color w:val="auto"/>
                <w:lang w:val="en-US" w:eastAsia="zh-CN" w:bidi="ar"/>
              </w:rPr>
              <w:t>到私人物品柜内</w:t>
            </w:r>
            <w:r>
              <w:rPr>
                <w:rStyle w:val="19"/>
                <w:rFonts w:hint="eastAsia" w:ascii="宋体" w:hAnsi="宋体" w:eastAsia="宋体" w:cs="宋体"/>
                <w:color w:val="auto"/>
                <w:lang w:bidi="ar"/>
              </w:rPr>
              <w:t>。</w:t>
            </w:r>
          </w:p>
        </w:tc>
        <w:tc>
          <w:tcPr>
            <w:tcW w:w="1091" w:type="pct"/>
            <w:vMerge w:val="restar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bidi="ar"/>
              </w:rPr>
            </w:pPr>
          </w:p>
          <w:p>
            <w:pPr>
              <w:widowControl/>
              <w:textAlignment w:val="center"/>
              <w:rPr>
                <w:rFonts w:hint="eastAsia" w:ascii="宋体" w:hAnsi="宋体" w:eastAsia="宋体" w:cs="宋体"/>
                <w:color w:val="auto"/>
                <w:kern w:val="0"/>
                <w:sz w:val="20"/>
                <w:lang w:bidi="ar"/>
              </w:rPr>
            </w:pPr>
          </w:p>
          <w:p>
            <w:pPr>
              <w:widowControl/>
              <w:textAlignment w:val="center"/>
              <w:rPr>
                <w:rFonts w:hint="eastAsia" w:ascii="宋体" w:hAnsi="宋体" w:eastAsia="宋体" w:cs="宋体"/>
                <w:color w:val="auto"/>
                <w:kern w:val="0"/>
                <w:sz w:val="20"/>
                <w:lang w:bidi="ar"/>
              </w:rPr>
            </w:pPr>
          </w:p>
          <w:p>
            <w:pPr>
              <w:widowControl/>
              <w:textAlignment w:val="center"/>
              <w:rPr>
                <w:rFonts w:hint="eastAsia" w:ascii="宋体" w:hAnsi="宋体" w:eastAsia="宋体" w:cs="宋体"/>
                <w:color w:val="auto"/>
                <w:kern w:val="0"/>
                <w:sz w:val="20"/>
                <w:lang w:bidi="ar"/>
              </w:rPr>
            </w:pPr>
          </w:p>
          <w:p>
            <w:pPr>
              <w:widowControl/>
              <w:textAlignment w:val="center"/>
              <w:rPr>
                <w:rFonts w:hint="eastAsia" w:ascii="宋体" w:hAnsi="宋体" w:eastAsia="宋体" w:cs="宋体"/>
                <w:color w:val="auto"/>
                <w:kern w:val="0"/>
                <w:sz w:val="20"/>
                <w:lang w:bidi="ar"/>
              </w:rPr>
            </w:pPr>
          </w:p>
          <w:p>
            <w:pPr>
              <w:widowControl/>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bidi="ar"/>
              </w:rPr>
              <w:t>不符合要求的</w:t>
            </w:r>
            <w:r>
              <w:rPr>
                <w:rFonts w:hint="eastAsia" w:ascii="宋体" w:hAnsi="宋体" w:eastAsia="宋体" w:cs="宋体"/>
                <w:color w:val="auto"/>
                <w:kern w:val="0"/>
                <w:sz w:val="20"/>
                <w:lang w:val="en-US" w:eastAsia="zh-CN" w:bidi="ar"/>
              </w:rPr>
              <w:t>每一项</w:t>
            </w:r>
            <w:r>
              <w:rPr>
                <w:rFonts w:hint="eastAsia" w:ascii="宋体" w:hAnsi="宋体" w:eastAsia="宋体" w:cs="宋体"/>
                <w:color w:val="auto"/>
                <w:kern w:val="0"/>
                <w:sz w:val="20"/>
                <w:lang w:bidi="ar"/>
              </w:rPr>
              <w:t>扣</w:t>
            </w:r>
            <w:r>
              <w:rPr>
                <w:rFonts w:hint="eastAsia" w:ascii="宋体" w:hAnsi="宋体" w:eastAsia="宋体" w:cs="宋体"/>
                <w:color w:val="auto"/>
                <w:kern w:val="0"/>
                <w:sz w:val="20"/>
                <w:lang w:val="en-US" w:eastAsia="zh-CN" w:bidi="ar"/>
              </w:rPr>
              <w:t>3</w:t>
            </w:r>
            <w:r>
              <w:rPr>
                <w:rFonts w:hint="eastAsia" w:ascii="宋体" w:hAnsi="宋体" w:eastAsia="宋体" w:cs="宋体"/>
                <w:color w:val="auto"/>
                <w:kern w:val="0"/>
                <w:sz w:val="20"/>
                <w:lang w:bidi="ar"/>
              </w:rPr>
              <w:t>分，没有不符合项不扣分</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val="en-US" w:eastAsia="zh-CN" w:bidi="ar"/>
              </w:rPr>
              <w:t>总分12分，扣完为止</w:t>
            </w:r>
            <w:r>
              <w:rPr>
                <w:rFonts w:hint="eastAsia" w:ascii="宋体" w:hAnsi="宋体" w:eastAsia="宋体" w:cs="宋体"/>
                <w:color w:val="auto"/>
                <w:kern w:val="0"/>
                <w:sz w:val="20"/>
                <w:lang w:eastAsia="zh-CN" w:bidi="ar"/>
              </w:rPr>
              <w:t>）</w:t>
            </w:r>
          </w:p>
        </w:tc>
        <w:tc>
          <w:tcPr>
            <w:tcW w:w="233"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bidi="ar"/>
              </w:rPr>
            </w:pPr>
          </w:p>
          <w:p>
            <w:pPr>
              <w:widowControl/>
              <w:jc w:val="center"/>
              <w:textAlignment w:val="center"/>
              <w:rPr>
                <w:rFonts w:hint="eastAsia" w:ascii="宋体" w:hAnsi="宋体" w:eastAsia="宋体" w:cs="宋体"/>
                <w:color w:val="auto"/>
                <w:kern w:val="0"/>
                <w:sz w:val="20"/>
                <w:lang w:bidi="ar"/>
              </w:rPr>
            </w:pPr>
          </w:p>
          <w:p>
            <w:pPr>
              <w:widowControl/>
              <w:jc w:val="center"/>
              <w:textAlignment w:val="center"/>
              <w:rPr>
                <w:rFonts w:hint="eastAsia" w:ascii="宋体" w:hAnsi="宋体" w:eastAsia="宋体" w:cs="宋体"/>
                <w:color w:val="auto"/>
                <w:kern w:val="0"/>
                <w:sz w:val="20"/>
                <w:lang w:bidi="ar"/>
              </w:rPr>
            </w:pPr>
          </w:p>
          <w:p>
            <w:pPr>
              <w:widowControl/>
              <w:jc w:val="center"/>
              <w:textAlignment w:val="center"/>
              <w:rPr>
                <w:rFonts w:hint="eastAsia" w:ascii="宋体" w:hAnsi="宋体" w:eastAsia="宋体" w:cs="宋体"/>
                <w:color w:val="auto"/>
                <w:kern w:val="0"/>
                <w:sz w:val="20"/>
                <w:lang w:bidi="ar"/>
              </w:rPr>
            </w:pPr>
          </w:p>
          <w:p>
            <w:pPr>
              <w:widowControl/>
              <w:jc w:val="center"/>
              <w:textAlignment w:val="center"/>
              <w:rPr>
                <w:rFonts w:hint="eastAsia" w:ascii="宋体" w:hAnsi="宋体" w:eastAsia="宋体" w:cs="宋体"/>
                <w:color w:val="auto"/>
                <w:kern w:val="0"/>
                <w:sz w:val="20"/>
                <w:lang w:bidi="ar"/>
              </w:rPr>
            </w:pPr>
          </w:p>
          <w:p>
            <w:pPr>
              <w:widowControl/>
              <w:jc w:val="center"/>
              <w:textAlignment w:val="center"/>
              <w:rPr>
                <w:rFonts w:hint="eastAsia" w:ascii="宋体" w:hAnsi="宋体" w:eastAsia="宋体" w:cs="宋体"/>
                <w:color w:val="auto"/>
                <w:kern w:val="0"/>
                <w:sz w:val="20"/>
                <w:lang w:bidi="ar"/>
              </w:rPr>
            </w:pPr>
          </w:p>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12</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bidi="ar"/>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4</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lang w:val="en-US" w:eastAsia="zh-CN"/>
              </w:rPr>
            </w:pPr>
            <w:r>
              <w:rPr>
                <w:rFonts w:hint="eastAsia" w:ascii="宋体" w:hAnsi="宋体" w:eastAsia="宋体" w:cs="宋体"/>
                <w:color w:val="auto"/>
                <w:kern w:val="0"/>
                <w:sz w:val="20"/>
                <w:lang w:val="en-US" w:eastAsia="zh-CN" w:bidi="ar"/>
              </w:rPr>
              <w:t>后厨案板、刀具按生、熟、荤、素分区管理（提倡用颜色进行分区管理），冰箱、冷藏柜食材按生熟荤素分类存放，</w:t>
            </w:r>
            <w:r>
              <w:rPr>
                <w:rFonts w:hint="eastAsia" w:ascii="宋体" w:hAnsi="宋体" w:eastAsia="宋体" w:cs="宋体"/>
                <w:color w:val="auto"/>
                <w:kern w:val="0"/>
                <w:sz w:val="20"/>
                <w:lang w:bidi="ar"/>
              </w:rPr>
              <w:t>餐饮用具在清洗后能及时消毒，并贮存在保洁柜内</w:t>
            </w:r>
            <w:r>
              <w:rPr>
                <w:rFonts w:hint="eastAsia" w:ascii="宋体" w:hAnsi="宋体" w:eastAsia="宋体" w:cs="宋体"/>
                <w:color w:val="auto"/>
                <w:kern w:val="0"/>
                <w:sz w:val="20"/>
                <w:lang w:eastAsia="zh-CN" w:bidi="ar"/>
              </w:rPr>
              <w:t>。</w:t>
            </w:r>
          </w:p>
        </w:tc>
        <w:tc>
          <w:tcPr>
            <w:tcW w:w="1091"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kern w:val="0"/>
                <w:sz w:val="20"/>
                <w:lang w:bidi="ar"/>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5</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厨房加工用的设施、设备、工具洁净、完好，分类收拾摆放整齐。</w:t>
            </w:r>
          </w:p>
          <w:p>
            <w:pPr>
              <w:pStyle w:val="2"/>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隔油池及时清洗，每周清洗不低于3次，隔油池未及时清理造成服务区管道堵塞。</w:t>
            </w:r>
          </w:p>
          <w:p>
            <w:pPr>
              <w:pStyle w:val="2"/>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油烟机及时清洗，半臂之内区域每日清洗，专业油烟清洗每月清洗一次。</w:t>
            </w:r>
          </w:p>
        </w:tc>
        <w:tc>
          <w:tcPr>
            <w:tcW w:w="1091"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6</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rPr>
            </w:pPr>
            <w:r>
              <w:rPr>
                <w:rFonts w:hint="eastAsia" w:ascii="宋体" w:hAnsi="宋体" w:eastAsia="宋体" w:cs="宋体"/>
                <w:color w:val="auto"/>
                <w:sz w:val="20"/>
                <w:lang w:val="en-US" w:eastAsia="zh-CN"/>
              </w:rPr>
              <w:t>零售商户仓库物资用货架存放，摆放有序，无易燃易爆物品存放在仓库，灯具使用防爆灯，货品和灯具保持安全距离。</w:t>
            </w:r>
          </w:p>
        </w:tc>
        <w:tc>
          <w:tcPr>
            <w:tcW w:w="1091"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7</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汽修、加水场地面（所属车场）干净</w:t>
            </w:r>
            <w:r>
              <w:rPr>
                <w:rFonts w:hint="eastAsia" w:ascii="宋体" w:hAnsi="宋体" w:eastAsia="宋体" w:cs="宋体"/>
                <w:color w:val="auto"/>
                <w:kern w:val="0"/>
                <w:sz w:val="20"/>
                <w:lang w:eastAsia="zh-CN" w:bidi="ar"/>
              </w:rPr>
              <w:t>，</w:t>
            </w:r>
            <w:r>
              <w:rPr>
                <w:rFonts w:hint="eastAsia" w:ascii="宋体" w:hAnsi="宋体" w:eastAsia="宋体" w:cs="宋体"/>
                <w:color w:val="auto"/>
                <w:kern w:val="0"/>
                <w:sz w:val="20"/>
                <w:lang w:bidi="ar"/>
              </w:rPr>
              <w:t>目视无明显的堆放杂物、垃圾、积水，所属范围内的沙井底部、排水沟定期清理确保无垃圾，加水后将水管盘旋放好。</w:t>
            </w:r>
          </w:p>
        </w:tc>
        <w:tc>
          <w:tcPr>
            <w:tcW w:w="1091"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8</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员工宿舍资产、设施完好；室内干净整洁、物品摆放整齐；无明显异味、无蜘蛛网；未使用大功率电器；未将插座摆放床铺上；员工自觉遵守宿舍纪律；</w:t>
            </w:r>
            <w:r>
              <w:rPr>
                <w:rStyle w:val="18"/>
                <w:rFonts w:hint="eastAsia" w:ascii="宋体" w:hAnsi="宋体" w:eastAsia="宋体" w:cs="宋体"/>
                <w:color w:val="auto"/>
                <w:lang w:bidi="ar"/>
              </w:rPr>
              <w:t>汽修、加水项目禁止出现“二合一”、“三合一”现象。</w:t>
            </w:r>
          </w:p>
        </w:tc>
        <w:tc>
          <w:tcPr>
            <w:tcW w:w="1091" w:type="pct"/>
            <w:vMerge w:val="continue"/>
            <w:noWrap w:val="0"/>
            <w:tcMar>
              <w:top w:w="15" w:type="dxa"/>
              <w:left w:w="15" w:type="dxa"/>
              <w:right w:w="15" w:type="dxa"/>
            </w:tcMar>
            <w:vAlign w:val="center"/>
          </w:tcPr>
          <w:p>
            <w:pPr>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bCs w:val="0"/>
                <w:color w:val="auto"/>
                <w:sz w:val="20"/>
              </w:rPr>
            </w:pPr>
          </w:p>
        </w:tc>
        <w:tc>
          <w:tcPr>
            <w:tcW w:w="179"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b/>
                <w:bCs w:val="0"/>
                <w:color w:val="auto"/>
                <w:sz w:val="20"/>
                <w:lang w:val="en-US" w:eastAsia="zh-CN"/>
              </w:rPr>
            </w:pPr>
            <w:r>
              <w:rPr>
                <w:rFonts w:hint="eastAsia" w:ascii="宋体" w:hAnsi="宋体" w:eastAsia="宋体" w:cs="宋体"/>
                <w:b/>
                <w:bCs w:val="0"/>
                <w:color w:val="auto"/>
                <w:kern w:val="0"/>
                <w:sz w:val="20"/>
                <w:szCs w:val="24"/>
                <w:lang w:bidi="zh-CN"/>
              </w:rPr>
              <w:t>安全生</w:t>
            </w:r>
            <w:r>
              <w:rPr>
                <w:rFonts w:hint="eastAsia" w:ascii="宋体" w:hAnsi="宋体" w:eastAsia="宋体" w:cs="宋体"/>
                <w:b/>
                <w:bCs w:val="0"/>
                <w:color w:val="auto"/>
                <w:kern w:val="0"/>
                <w:sz w:val="20"/>
                <w:lang w:bidi="ar"/>
              </w:rPr>
              <w:t>产</w:t>
            </w:r>
            <w:r>
              <w:rPr>
                <w:rFonts w:hint="eastAsia" w:ascii="宋体" w:hAnsi="宋体" w:eastAsia="宋体" w:cs="宋体"/>
                <w:b/>
                <w:bCs w:val="0"/>
                <w:color w:val="auto"/>
                <w:kern w:val="0"/>
                <w:sz w:val="20"/>
                <w:lang w:val="en-US" w:eastAsia="zh-CN" w:bidi="ar"/>
              </w:rPr>
              <w:t xml:space="preserve"> </w:t>
            </w: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9</w:t>
            </w:r>
          </w:p>
        </w:tc>
        <w:tc>
          <w:tcPr>
            <w:tcW w:w="2408" w:type="pct"/>
            <w:noWrap w:val="0"/>
            <w:tcMar>
              <w:top w:w="15" w:type="dxa"/>
              <w:left w:w="15" w:type="dxa"/>
              <w:right w:w="15" w:type="dxa"/>
            </w:tcMar>
            <w:vAlign w:val="center"/>
          </w:tcPr>
          <w:p>
            <w:pPr>
              <w:widowControl/>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安全操作规程公示上墙，员工严格遵守各项安全操作规程。</w:t>
            </w:r>
          </w:p>
          <w:p>
            <w:pPr>
              <w:pStyle w:val="2"/>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餐饮后厨地面使用防滑地砖或铺设防滑垫，后厨地面无油垢、餐饮收集桶带盖可密封；</w:t>
            </w:r>
          </w:p>
          <w:p>
            <w:pPr>
              <w:pStyle w:val="2"/>
              <w:rPr>
                <w:rFonts w:hint="eastAsia" w:ascii="宋体" w:hAnsi="宋体" w:eastAsia="宋体" w:cs="宋体"/>
                <w:color w:val="auto"/>
                <w:kern w:val="0"/>
                <w:sz w:val="20"/>
                <w:lang w:val="en-US" w:eastAsia="zh-CN" w:bidi="ar"/>
              </w:rPr>
            </w:pPr>
            <w:r>
              <w:rPr>
                <w:rFonts w:hint="eastAsia" w:ascii="宋体" w:hAnsi="宋体" w:eastAsia="宋体" w:cs="宋体"/>
                <w:color w:val="auto"/>
                <w:kern w:val="0"/>
                <w:sz w:val="20"/>
                <w:lang w:val="en-US" w:eastAsia="zh-CN" w:bidi="ar"/>
              </w:rPr>
              <w:t>地面、墙砖无损坏。</w:t>
            </w:r>
          </w:p>
        </w:tc>
        <w:tc>
          <w:tcPr>
            <w:tcW w:w="1091" w:type="pct"/>
            <w:vMerge w:val="restart"/>
            <w:noWrap w:val="0"/>
            <w:tcMar>
              <w:top w:w="15" w:type="dxa"/>
              <w:left w:w="15" w:type="dxa"/>
              <w:right w:w="15" w:type="dxa"/>
            </w:tcMar>
            <w:vAlign w:val="center"/>
          </w:tcPr>
          <w:p>
            <w:pPr>
              <w:widowControl/>
              <w:jc w:val="left"/>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不符合要求的扣</w:t>
            </w:r>
            <w:r>
              <w:rPr>
                <w:rFonts w:hint="eastAsia" w:ascii="宋体" w:hAnsi="宋体" w:eastAsia="宋体" w:cs="宋体"/>
                <w:color w:val="auto"/>
                <w:kern w:val="0"/>
                <w:sz w:val="20"/>
                <w:lang w:val="en-US" w:eastAsia="zh-CN" w:bidi="ar"/>
              </w:rPr>
              <w:t>4</w:t>
            </w:r>
            <w:r>
              <w:rPr>
                <w:rFonts w:hint="eastAsia" w:ascii="宋体" w:hAnsi="宋体" w:eastAsia="宋体" w:cs="宋体"/>
                <w:color w:val="auto"/>
                <w:kern w:val="0"/>
                <w:sz w:val="20"/>
                <w:lang w:bidi="ar"/>
              </w:rPr>
              <w:t>分，没有不符合项不扣分</w:t>
            </w:r>
          </w:p>
        </w:tc>
        <w:tc>
          <w:tcPr>
            <w:tcW w:w="233" w:type="pct"/>
            <w:vMerge w:val="restar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eastAsia="zh-CN"/>
              </w:rPr>
            </w:pPr>
            <w:r>
              <w:rPr>
                <w:rFonts w:hint="eastAsia" w:ascii="宋体" w:hAnsi="宋体" w:eastAsia="宋体" w:cs="宋体"/>
                <w:color w:val="auto"/>
                <w:kern w:val="0"/>
                <w:sz w:val="20"/>
                <w:lang w:val="en-US" w:eastAsia="zh-CN" w:bidi="ar"/>
              </w:rPr>
              <w:t>4</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trPr>
        <w:tc>
          <w:tcPr>
            <w:tcW w:w="258" w:type="pct"/>
            <w:vMerge w:val="continue"/>
            <w:noWrap w:val="0"/>
            <w:tcMar>
              <w:top w:w="15" w:type="dxa"/>
              <w:left w:w="15" w:type="dxa"/>
              <w:right w:w="15" w:type="dxa"/>
            </w:tcMar>
            <w:vAlign w:val="center"/>
          </w:tcPr>
          <w:p>
            <w:pPr>
              <w:jc w:val="center"/>
              <w:rPr>
                <w:rFonts w:hint="eastAsia" w:ascii="宋体" w:hAnsi="宋体" w:eastAsia="宋体" w:cs="宋体"/>
                <w:b/>
                <w:color w:val="auto"/>
                <w:sz w:val="20"/>
              </w:rPr>
            </w:pPr>
          </w:p>
        </w:tc>
        <w:tc>
          <w:tcPr>
            <w:tcW w:w="179" w:type="pct"/>
            <w:vMerge w:val="continue"/>
            <w:noWrap w:val="0"/>
            <w:tcMar>
              <w:top w:w="15" w:type="dxa"/>
              <w:left w:w="15" w:type="dxa"/>
              <w:right w:w="15" w:type="dxa"/>
            </w:tcMar>
            <w:vAlign w:val="center"/>
          </w:tcPr>
          <w:p>
            <w:pPr>
              <w:rPr>
                <w:rFonts w:hint="eastAsia" w:ascii="宋体" w:hAnsi="宋体" w:eastAsia="宋体" w:cs="宋体"/>
                <w:b/>
                <w:color w:val="auto"/>
                <w:sz w:val="20"/>
              </w:rPr>
            </w:pPr>
          </w:p>
        </w:tc>
        <w:tc>
          <w:tcPr>
            <w:tcW w:w="205" w:type="pct"/>
            <w:gridSpan w:val="2"/>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lang w:bidi="ar"/>
              </w:rPr>
              <w:t>10</w:t>
            </w:r>
          </w:p>
        </w:tc>
        <w:tc>
          <w:tcPr>
            <w:tcW w:w="2408" w:type="pct"/>
            <w:noWrap w:val="0"/>
            <w:tcMar>
              <w:top w:w="15" w:type="dxa"/>
              <w:left w:w="15" w:type="dxa"/>
              <w:right w:w="15" w:type="dxa"/>
            </w:tcMar>
            <w:vAlign w:val="center"/>
          </w:tcPr>
          <w:p>
            <w:pPr>
              <w:widowControl/>
              <w:jc w:val="left"/>
              <w:textAlignment w:val="center"/>
              <w:rPr>
                <w:rFonts w:hint="eastAsia" w:ascii="宋体" w:hAnsi="宋体" w:eastAsia="宋体" w:cs="宋体"/>
                <w:b/>
                <w:bCs/>
                <w:color w:val="auto"/>
                <w:kern w:val="0"/>
                <w:sz w:val="20"/>
                <w:lang w:val="en-US" w:eastAsia="zh-CN" w:bidi="ar"/>
              </w:rPr>
            </w:pPr>
            <w:r>
              <w:rPr>
                <w:rFonts w:hint="eastAsia" w:ascii="宋体" w:hAnsi="宋体" w:eastAsia="宋体" w:cs="宋体"/>
                <w:color w:val="auto"/>
                <w:kern w:val="0"/>
                <w:sz w:val="20"/>
                <w:lang w:bidi="ar"/>
              </w:rPr>
              <w:t>汽修类：维修车辆做好“四步曲”：车轮固定、放警示筒、两门挂牌、铁凳支撑（拆胎等须做）；拆下的轮胎</w:t>
            </w:r>
            <w:r>
              <w:rPr>
                <w:rStyle w:val="18"/>
                <w:rFonts w:hint="eastAsia" w:ascii="宋体" w:hAnsi="宋体" w:eastAsia="宋体" w:cs="宋体"/>
                <w:color w:val="auto"/>
                <w:lang w:bidi="ar"/>
              </w:rPr>
              <w:t>必须推入</w:t>
            </w:r>
            <w:r>
              <w:rPr>
                <w:rStyle w:val="19"/>
                <w:rFonts w:hint="eastAsia" w:ascii="宋体" w:hAnsi="宋体" w:eastAsia="宋体" w:cs="宋体"/>
                <w:color w:val="auto"/>
                <w:lang w:bidi="ar"/>
              </w:rPr>
              <w:t>防爆架并做好防护措施才充气作业，轮胎按技术要求充气；空气压缩机严禁超压使用。安全阀、气压表工作正常、外观无异常，计量检定在有效期内（气压表半年、安全阀一年检定一次）。</w:t>
            </w:r>
            <w:r>
              <w:rPr>
                <w:rFonts w:hint="eastAsia" w:ascii="宋体" w:hAnsi="宋体" w:eastAsia="宋体" w:cs="宋体"/>
                <w:b/>
                <w:bCs/>
                <w:color w:val="auto"/>
                <w:kern w:val="0"/>
                <w:sz w:val="20"/>
                <w:lang w:val="en-US" w:eastAsia="zh-CN" w:bidi="ar"/>
              </w:rPr>
              <w:t>有防止高压胎充气过程中钢圈飞出的安全控制措施。</w:t>
            </w:r>
          </w:p>
          <w:p>
            <w:pPr>
              <w:widowControl/>
              <w:jc w:val="left"/>
              <w:textAlignment w:val="center"/>
              <w:rPr>
                <w:rFonts w:hint="eastAsia" w:ascii="宋体" w:hAnsi="宋体" w:eastAsia="宋体" w:cs="宋体"/>
                <w:color w:val="auto"/>
                <w:sz w:val="20"/>
              </w:rPr>
            </w:pPr>
            <w:r>
              <w:rPr>
                <w:rFonts w:hint="eastAsia" w:ascii="宋体" w:hAnsi="宋体" w:eastAsia="宋体" w:cs="宋体"/>
                <w:color w:val="auto"/>
                <w:kern w:val="0"/>
                <w:sz w:val="20"/>
                <w:szCs w:val="20"/>
                <w:lang w:val="en-US" w:eastAsia="zh-CN" w:bidi="ar"/>
              </w:rPr>
              <w:t>商户购物袋有无环保标志和安全声明。</w:t>
            </w:r>
          </w:p>
        </w:tc>
        <w:tc>
          <w:tcPr>
            <w:tcW w:w="1091" w:type="pct"/>
            <w:vMerge w:val="continue"/>
            <w:noWrap w:val="0"/>
            <w:tcMar>
              <w:top w:w="15" w:type="dxa"/>
              <w:left w:w="15" w:type="dxa"/>
              <w:right w:w="15" w:type="dxa"/>
            </w:tcMar>
            <w:vAlign w:val="center"/>
          </w:tcPr>
          <w:p>
            <w:pPr>
              <w:jc w:val="left"/>
              <w:rPr>
                <w:rFonts w:hint="eastAsia" w:ascii="宋体" w:hAnsi="宋体" w:eastAsia="宋体" w:cs="宋体"/>
                <w:color w:val="auto"/>
                <w:sz w:val="20"/>
              </w:rPr>
            </w:pPr>
          </w:p>
        </w:tc>
        <w:tc>
          <w:tcPr>
            <w:tcW w:w="233" w:type="pct"/>
            <w:vMerge w:val="continue"/>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4143" w:type="pct"/>
            <w:gridSpan w:val="6"/>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b/>
                <w:color w:val="auto"/>
                <w:kern w:val="0"/>
                <w:sz w:val="20"/>
                <w:lang w:bidi="ar"/>
              </w:rPr>
              <w:t>个性小计</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0"/>
                <w:lang w:val="en-US" w:eastAsia="zh-CN"/>
              </w:rPr>
            </w:pPr>
            <w:r>
              <w:rPr>
                <w:rFonts w:hint="eastAsia" w:ascii="宋体" w:hAnsi="宋体" w:eastAsia="宋体" w:cs="宋体"/>
                <w:b/>
                <w:color w:val="auto"/>
                <w:kern w:val="0"/>
                <w:sz w:val="20"/>
                <w:lang w:val="en-US" w:eastAsia="zh-CN" w:bidi="ar"/>
              </w:rPr>
              <w:t>20</w:t>
            </w: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564" w:type="pct"/>
            <w:gridSpan w:val="3"/>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lang w:bidi="ar"/>
              </w:rPr>
            </w:pPr>
            <w:r>
              <w:rPr>
                <w:rFonts w:hint="eastAsia" w:ascii="宋体" w:hAnsi="宋体" w:eastAsia="宋体" w:cs="宋体"/>
                <w:color w:val="auto"/>
                <w:kern w:val="0"/>
                <w:sz w:val="20"/>
                <w:lang w:bidi="ar"/>
              </w:rPr>
              <w:t>一票否决</w:t>
            </w:r>
          </w:p>
        </w:tc>
        <w:tc>
          <w:tcPr>
            <w:tcW w:w="2487" w:type="pct"/>
            <w:gridSpan w:val="2"/>
            <w:noWrap w:val="0"/>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lang w:bidi="ar"/>
              </w:rPr>
            </w:pPr>
            <w:r>
              <w:rPr>
                <w:rStyle w:val="19"/>
                <w:rFonts w:hint="eastAsia" w:ascii="宋体" w:hAnsi="宋体" w:eastAsia="宋体" w:cs="宋体"/>
                <w:color w:val="auto"/>
                <w:lang w:bidi="ar"/>
              </w:rPr>
              <w:t>发生重大食品安全及安全生产事故；被</w:t>
            </w:r>
            <w:r>
              <w:rPr>
                <w:rStyle w:val="19"/>
                <w:rFonts w:hint="eastAsia" w:ascii="宋体" w:hAnsi="宋体" w:eastAsia="宋体" w:cs="宋体"/>
                <w:color w:val="auto"/>
                <w:lang w:val="en-US" w:eastAsia="zh-CN" w:bidi="ar"/>
              </w:rPr>
              <w:t>省级以上</w:t>
            </w:r>
            <w:r>
              <w:rPr>
                <w:rStyle w:val="19"/>
                <w:rFonts w:hint="eastAsia" w:ascii="宋体" w:hAnsi="宋体" w:eastAsia="宋体" w:cs="宋体"/>
                <w:color w:val="auto"/>
                <w:lang w:bidi="ar"/>
              </w:rPr>
              <w:t>媒体曝光或被集团及以上单位点名批评</w:t>
            </w:r>
            <w:r>
              <w:rPr>
                <w:rStyle w:val="19"/>
                <w:rFonts w:hint="eastAsia" w:ascii="宋体" w:hAnsi="宋体" w:eastAsia="宋体" w:cs="宋体"/>
                <w:color w:val="auto"/>
                <w:lang w:val="en-US" w:eastAsia="zh-CN" w:bidi="ar"/>
              </w:rPr>
              <w:t>或主流</w:t>
            </w:r>
            <w:r>
              <w:rPr>
                <w:rStyle w:val="19"/>
                <w:rFonts w:hint="eastAsia" w:ascii="宋体" w:hAnsi="宋体" w:eastAsia="宋体" w:cs="宋体"/>
                <w:color w:val="auto"/>
                <w:lang w:bidi="ar"/>
              </w:rPr>
              <w:t>公众传媒曝光</w:t>
            </w:r>
            <w:r>
              <w:rPr>
                <w:rStyle w:val="19"/>
                <w:rFonts w:hint="eastAsia" w:ascii="宋体" w:hAnsi="宋体" w:eastAsia="宋体" w:cs="宋体"/>
                <w:color w:val="auto"/>
                <w:lang w:eastAsia="zh-CN" w:bidi="ar"/>
              </w:rPr>
              <w:t>（点赞+关注</w:t>
            </w:r>
            <w:r>
              <w:rPr>
                <w:rStyle w:val="19"/>
                <w:rFonts w:hint="eastAsia" w:ascii="宋体" w:hAnsi="宋体" w:eastAsia="宋体" w:cs="宋体"/>
                <w:color w:val="auto"/>
                <w:lang w:val="en-US" w:eastAsia="zh-CN" w:bidi="ar"/>
              </w:rPr>
              <w:t>大于</w:t>
            </w:r>
            <w:r>
              <w:rPr>
                <w:rStyle w:val="19"/>
                <w:rFonts w:hint="eastAsia" w:ascii="宋体" w:hAnsi="宋体" w:eastAsia="宋体" w:cs="宋体"/>
                <w:color w:val="auto"/>
                <w:lang w:eastAsia="zh-CN" w:bidi="ar"/>
              </w:rPr>
              <w:t>10000条）</w:t>
            </w:r>
            <w:r>
              <w:rPr>
                <w:rStyle w:val="19"/>
                <w:rFonts w:hint="eastAsia" w:ascii="宋体" w:hAnsi="宋体" w:eastAsia="宋体" w:cs="宋体"/>
                <w:color w:val="auto"/>
                <w:lang w:bidi="ar"/>
              </w:rPr>
              <w:t>，造成恶劣影响的。</w:t>
            </w:r>
          </w:p>
        </w:tc>
        <w:tc>
          <w:tcPr>
            <w:tcW w:w="1091" w:type="pct"/>
            <w:noWrap w:val="0"/>
            <w:tcMar>
              <w:top w:w="15" w:type="dxa"/>
              <w:left w:w="15" w:type="dxa"/>
              <w:right w:w="15" w:type="dxa"/>
            </w:tcMar>
            <w:vAlign w:val="center"/>
          </w:tcPr>
          <w:p>
            <w:pPr>
              <w:jc w:val="left"/>
              <w:rPr>
                <w:rFonts w:hint="eastAsia" w:ascii="宋体" w:hAnsi="宋体" w:eastAsia="宋体" w:cs="宋体"/>
                <w:color w:val="auto"/>
                <w:sz w:val="20"/>
              </w:rPr>
            </w:pPr>
            <w:r>
              <w:rPr>
                <w:rFonts w:hint="eastAsia" w:ascii="宋体" w:hAnsi="宋体" w:eastAsia="宋体" w:cs="宋体"/>
                <w:color w:val="auto"/>
                <w:kern w:val="0"/>
                <w:sz w:val="20"/>
                <w:lang w:bidi="ar"/>
              </w:rPr>
              <w:t>直接列为不及格商户</w:t>
            </w:r>
          </w:p>
        </w:tc>
        <w:tc>
          <w:tcPr>
            <w:tcW w:w="233" w:type="pct"/>
            <w:noWrap w:val="0"/>
            <w:tcMar>
              <w:top w:w="15" w:type="dxa"/>
              <w:left w:w="15" w:type="dxa"/>
              <w:right w:w="15" w:type="dxa"/>
            </w:tcMar>
            <w:vAlign w:val="center"/>
          </w:tcPr>
          <w:p>
            <w:pPr>
              <w:jc w:val="center"/>
              <w:rPr>
                <w:rFonts w:hint="eastAsia" w:ascii="宋体" w:hAnsi="宋体" w:eastAsia="宋体" w:cs="宋体"/>
                <w:color w:val="auto"/>
                <w:sz w:val="20"/>
              </w:rPr>
            </w:pPr>
          </w:p>
        </w:tc>
        <w:tc>
          <w:tcPr>
            <w:tcW w:w="235" w:type="pct"/>
            <w:noWrap w:val="0"/>
            <w:tcMar>
              <w:top w:w="15" w:type="dxa"/>
              <w:left w:w="15" w:type="dxa"/>
              <w:right w:w="15" w:type="dxa"/>
            </w:tcMar>
            <w:vAlign w:val="center"/>
          </w:tcPr>
          <w:p>
            <w:pPr>
              <w:rPr>
                <w:rFonts w:hint="eastAsia" w:ascii="宋体" w:hAnsi="宋体" w:eastAsia="宋体" w:cs="宋体"/>
                <w:color w:val="auto"/>
                <w:sz w:val="20"/>
              </w:rPr>
            </w:pPr>
          </w:p>
        </w:tc>
        <w:tc>
          <w:tcPr>
            <w:tcW w:w="387" w:type="pct"/>
            <w:noWrap w:val="0"/>
            <w:tcMar>
              <w:top w:w="15" w:type="dxa"/>
              <w:left w:w="15" w:type="dxa"/>
              <w:right w:w="15" w:type="dxa"/>
            </w:tcMar>
            <w:vAlign w:val="center"/>
          </w:tcPr>
          <w:p>
            <w:pPr>
              <w:rPr>
                <w:rFonts w:hint="eastAsia" w:ascii="宋体" w:hAnsi="宋体" w:eastAsia="宋体" w:cs="宋体"/>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4143" w:type="pct"/>
            <w:gridSpan w:val="6"/>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合计</w:t>
            </w:r>
          </w:p>
        </w:tc>
        <w:tc>
          <w:tcPr>
            <w:tcW w:w="233" w:type="pct"/>
            <w:noWrap w:val="0"/>
            <w:tcMar>
              <w:top w:w="15" w:type="dxa"/>
              <w:left w:w="15" w:type="dxa"/>
              <w:right w:w="15" w:type="dxa"/>
            </w:tcMar>
            <w:vAlign w:val="center"/>
          </w:tcPr>
          <w:p>
            <w:pPr>
              <w:widowControl/>
              <w:jc w:val="center"/>
              <w:textAlignment w:val="center"/>
              <w:rPr>
                <w:rFonts w:hint="eastAsia" w:ascii="宋体" w:hAnsi="宋体" w:eastAsia="宋体" w:cs="宋体"/>
                <w:b/>
                <w:color w:val="auto"/>
                <w:sz w:val="20"/>
              </w:rPr>
            </w:pPr>
            <w:r>
              <w:rPr>
                <w:rFonts w:hint="eastAsia" w:ascii="宋体" w:hAnsi="宋体" w:eastAsia="宋体" w:cs="宋体"/>
                <w:b/>
                <w:color w:val="auto"/>
                <w:kern w:val="0"/>
                <w:sz w:val="20"/>
                <w:lang w:bidi="ar"/>
              </w:rPr>
              <w:t>100</w:t>
            </w:r>
          </w:p>
        </w:tc>
        <w:tc>
          <w:tcPr>
            <w:tcW w:w="235" w:type="pct"/>
            <w:noWrap w:val="0"/>
            <w:tcMar>
              <w:top w:w="15" w:type="dxa"/>
              <w:left w:w="15" w:type="dxa"/>
              <w:right w:w="15" w:type="dxa"/>
            </w:tcMar>
            <w:vAlign w:val="center"/>
          </w:tcPr>
          <w:p>
            <w:pPr>
              <w:rPr>
                <w:rFonts w:hint="eastAsia" w:ascii="宋体" w:hAnsi="宋体" w:eastAsia="宋体" w:cs="宋体"/>
                <w:b/>
                <w:color w:val="auto"/>
                <w:sz w:val="20"/>
              </w:rPr>
            </w:pPr>
          </w:p>
        </w:tc>
        <w:tc>
          <w:tcPr>
            <w:tcW w:w="387" w:type="pct"/>
            <w:noWrap w:val="0"/>
            <w:tcMar>
              <w:top w:w="15" w:type="dxa"/>
              <w:left w:w="15" w:type="dxa"/>
              <w:right w:w="15" w:type="dxa"/>
            </w:tcMar>
            <w:vAlign w:val="center"/>
          </w:tcPr>
          <w:p>
            <w:pPr>
              <w:rPr>
                <w:rFonts w:hint="eastAsia" w:ascii="宋体" w:hAnsi="宋体" w:eastAsia="宋体" w:cs="宋体"/>
                <w:b/>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5000" w:type="pct"/>
            <w:gridSpan w:val="9"/>
            <w:noWrap w:val="0"/>
            <w:tcMar>
              <w:top w:w="15" w:type="dxa"/>
              <w:left w:w="15" w:type="dxa"/>
              <w:right w:w="15" w:type="dxa"/>
            </w:tcMar>
            <w:vAlign w:val="center"/>
          </w:tcPr>
          <w:p>
            <w:pPr>
              <w:rPr>
                <w:rFonts w:hint="eastAsia" w:ascii="宋体" w:hAnsi="宋体" w:eastAsia="宋体" w:cs="宋体"/>
                <w:color w:val="auto"/>
                <w:sz w:val="24"/>
                <w:szCs w:val="24"/>
              </w:rPr>
            </w:pPr>
            <w:r>
              <w:rPr>
                <w:rFonts w:hint="eastAsia" w:ascii="宋体" w:hAnsi="宋体" w:eastAsia="宋体" w:cs="宋体"/>
                <w:color w:val="auto"/>
                <w:kern w:val="0"/>
                <w:sz w:val="22"/>
                <w:szCs w:val="22"/>
                <w:lang w:bidi="ar"/>
              </w:rPr>
              <w:t>服务区考评人员签名：                       被考评项目代表签名: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000" w:type="pct"/>
            <w:gridSpan w:val="9"/>
            <w:noWrap w:val="0"/>
            <w:tcMar>
              <w:top w:w="15" w:type="dxa"/>
              <w:left w:w="15" w:type="dxa"/>
              <w:right w:w="15" w:type="dxa"/>
            </w:tcMar>
            <w:vAlign w:val="center"/>
          </w:tcPr>
          <w:p>
            <w:pPr>
              <w:rPr>
                <w:rFonts w:hint="eastAsia" w:ascii="宋体" w:hAnsi="宋体" w:eastAsia="宋体" w:cs="宋体"/>
                <w:color w:val="auto"/>
                <w:sz w:val="24"/>
                <w:szCs w:val="24"/>
              </w:rPr>
            </w:pPr>
            <w:r>
              <w:rPr>
                <w:rFonts w:hint="eastAsia" w:ascii="宋体" w:hAnsi="宋体" w:eastAsia="宋体" w:cs="宋体"/>
                <w:color w:val="auto"/>
                <w:kern w:val="0"/>
                <w:sz w:val="22"/>
                <w:szCs w:val="22"/>
                <w:lang w:bidi="ar"/>
              </w:rPr>
              <w:t>考评时间：</w:t>
            </w:r>
          </w:p>
        </w:tc>
      </w:tr>
    </w:tbl>
    <w:p>
      <w:pPr>
        <w:rPr>
          <w:rFonts w:hint="eastAsia" w:ascii="宋体" w:hAnsi="宋体" w:eastAsia="宋体" w:cs="宋体"/>
        </w:rPr>
      </w:pPr>
    </w:p>
    <w:p>
      <w:pPr>
        <w:rPr>
          <w:rFonts w:hint="eastAsia" w:ascii="宋体" w:hAnsi="宋体" w:eastAsia="宋体" w:cs="宋体"/>
          <w:lang w:val="en-US" w:eastAsia="zh-CN"/>
        </w:rPr>
      </w:pPr>
    </w:p>
    <w:sectPr>
      <w:footerReference r:id="rId5" w:type="default"/>
      <w:pgSz w:w="11910" w:h="16850"/>
      <w:pgMar w:top="1440" w:right="1803" w:bottom="1440" w:left="1803" w:header="0" w:footer="8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E3D163-8919-4578-9F7A-A270054541F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1824A00-6EAF-4AD7-BBD1-1E28B46C0169}"/>
  </w:font>
  <w:font w:name="微软雅黑">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 w:name="SimSun-ExtB">
    <w:panose1 w:val="02010609060101010101"/>
    <w:charset w:val="86"/>
    <w:family w:val="auto"/>
    <w:pitch w:val="default"/>
    <w:sig w:usb0="00000001" w:usb1="02000000" w:usb2="00000000" w:usb3="00000000" w:csb0="00040001" w:csb1="00000000"/>
  </w:font>
  <w:font w:name="Microsoft JhengHei UI Light">
    <w:panose1 w:val="020B0304030504040204"/>
    <w:charset w:val="88"/>
    <w:family w:val="auto"/>
    <w:pitch w:val="default"/>
    <w:sig w:usb0="8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0" w:lineRule="auto"/>
      <w:ind w:left="5579"/>
      <w:rPr>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5EFF6"/>
    <w:multiLevelType w:val="singleLevel"/>
    <w:tmpl w:val="D105EFF6"/>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宁">
    <w15:presenceInfo w15:providerId="WPS Office" w15:userId="2294833064"/>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AyNzUwYjIxZjk1MTg2M2ZiNzc1OTE2Mzk4MzdmZDkifQ=="/>
  </w:docVars>
  <w:rsids>
    <w:rsidRoot w:val="00000000"/>
    <w:rsid w:val="00264E69"/>
    <w:rsid w:val="01797F8F"/>
    <w:rsid w:val="01934780"/>
    <w:rsid w:val="01CD7566"/>
    <w:rsid w:val="01DB1875"/>
    <w:rsid w:val="01FD1449"/>
    <w:rsid w:val="029016C1"/>
    <w:rsid w:val="03105A09"/>
    <w:rsid w:val="03451AAA"/>
    <w:rsid w:val="044E0E32"/>
    <w:rsid w:val="045F4DED"/>
    <w:rsid w:val="049F57FE"/>
    <w:rsid w:val="04F8558C"/>
    <w:rsid w:val="054B05AE"/>
    <w:rsid w:val="05917228"/>
    <w:rsid w:val="05D47115"/>
    <w:rsid w:val="064222D0"/>
    <w:rsid w:val="06997F82"/>
    <w:rsid w:val="0731763F"/>
    <w:rsid w:val="081E0B1B"/>
    <w:rsid w:val="08B33959"/>
    <w:rsid w:val="0A067F9F"/>
    <w:rsid w:val="0AC97035"/>
    <w:rsid w:val="0AEB73DB"/>
    <w:rsid w:val="0B226B74"/>
    <w:rsid w:val="0C685EAE"/>
    <w:rsid w:val="0CA27F6D"/>
    <w:rsid w:val="0DCE4A53"/>
    <w:rsid w:val="0E666B26"/>
    <w:rsid w:val="0E6D66F5"/>
    <w:rsid w:val="0EE77EB9"/>
    <w:rsid w:val="0F9D4A1B"/>
    <w:rsid w:val="0FCD5301"/>
    <w:rsid w:val="0FFF56D6"/>
    <w:rsid w:val="104B4477"/>
    <w:rsid w:val="10CC380A"/>
    <w:rsid w:val="116A6B7F"/>
    <w:rsid w:val="1210089B"/>
    <w:rsid w:val="1212080A"/>
    <w:rsid w:val="13296BD9"/>
    <w:rsid w:val="133F65D7"/>
    <w:rsid w:val="13D50C28"/>
    <w:rsid w:val="14151024"/>
    <w:rsid w:val="14853252"/>
    <w:rsid w:val="149967A0"/>
    <w:rsid w:val="15262561"/>
    <w:rsid w:val="160D6B52"/>
    <w:rsid w:val="16832647"/>
    <w:rsid w:val="18315E8E"/>
    <w:rsid w:val="191F54EE"/>
    <w:rsid w:val="19306172"/>
    <w:rsid w:val="199E386A"/>
    <w:rsid w:val="1A8C400A"/>
    <w:rsid w:val="1AE96501"/>
    <w:rsid w:val="1B4D553A"/>
    <w:rsid w:val="1B6F0A79"/>
    <w:rsid w:val="1BF26033"/>
    <w:rsid w:val="1C424981"/>
    <w:rsid w:val="1CD53A47"/>
    <w:rsid w:val="1D865A27"/>
    <w:rsid w:val="1EDE250A"/>
    <w:rsid w:val="1EF22BA4"/>
    <w:rsid w:val="1F283E3A"/>
    <w:rsid w:val="1F645556"/>
    <w:rsid w:val="1F6A2B6C"/>
    <w:rsid w:val="1F9770AB"/>
    <w:rsid w:val="1FB738D7"/>
    <w:rsid w:val="200A7EAB"/>
    <w:rsid w:val="20254CE5"/>
    <w:rsid w:val="211C7E96"/>
    <w:rsid w:val="218872DA"/>
    <w:rsid w:val="21D731ED"/>
    <w:rsid w:val="21D839C3"/>
    <w:rsid w:val="224A0A33"/>
    <w:rsid w:val="2382549B"/>
    <w:rsid w:val="239A0867"/>
    <w:rsid w:val="23D031BA"/>
    <w:rsid w:val="23FF13A9"/>
    <w:rsid w:val="253A3A56"/>
    <w:rsid w:val="25612137"/>
    <w:rsid w:val="26897F38"/>
    <w:rsid w:val="26DB0DEA"/>
    <w:rsid w:val="282D2989"/>
    <w:rsid w:val="284877C3"/>
    <w:rsid w:val="28DF3EB7"/>
    <w:rsid w:val="299E3E9D"/>
    <w:rsid w:val="29C41A8F"/>
    <w:rsid w:val="2A253413"/>
    <w:rsid w:val="2A3A788C"/>
    <w:rsid w:val="2AF94679"/>
    <w:rsid w:val="2B0D4CF3"/>
    <w:rsid w:val="2DF919BD"/>
    <w:rsid w:val="2E3B2871"/>
    <w:rsid w:val="2E4D4C86"/>
    <w:rsid w:val="2EBC6C04"/>
    <w:rsid w:val="2EC0118E"/>
    <w:rsid w:val="2FB27C17"/>
    <w:rsid w:val="2FCF4325"/>
    <w:rsid w:val="2FF41FDE"/>
    <w:rsid w:val="30E738F1"/>
    <w:rsid w:val="30F71D86"/>
    <w:rsid w:val="31324B8F"/>
    <w:rsid w:val="316E7B6E"/>
    <w:rsid w:val="31E542D4"/>
    <w:rsid w:val="32647267"/>
    <w:rsid w:val="32BF4B25"/>
    <w:rsid w:val="32DE750E"/>
    <w:rsid w:val="33402C46"/>
    <w:rsid w:val="336011D5"/>
    <w:rsid w:val="33BC1065"/>
    <w:rsid w:val="33D740F0"/>
    <w:rsid w:val="34844CA2"/>
    <w:rsid w:val="35E13004"/>
    <w:rsid w:val="3661061E"/>
    <w:rsid w:val="36C97D20"/>
    <w:rsid w:val="376E26D3"/>
    <w:rsid w:val="37C12E29"/>
    <w:rsid w:val="37CB5D1A"/>
    <w:rsid w:val="38163439"/>
    <w:rsid w:val="38EC7B57"/>
    <w:rsid w:val="3951224F"/>
    <w:rsid w:val="398475C6"/>
    <w:rsid w:val="398E654D"/>
    <w:rsid w:val="3A064DE8"/>
    <w:rsid w:val="3AF37A62"/>
    <w:rsid w:val="3B9528C7"/>
    <w:rsid w:val="3BC96A15"/>
    <w:rsid w:val="3C243C4B"/>
    <w:rsid w:val="3EA00A69"/>
    <w:rsid w:val="3EBC460F"/>
    <w:rsid w:val="3EF73899"/>
    <w:rsid w:val="3F4420B8"/>
    <w:rsid w:val="40356427"/>
    <w:rsid w:val="406C6ED2"/>
    <w:rsid w:val="40A4535A"/>
    <w:rsid w:val="41AE6491"/>
    <w:rsid w:val="422B031B"/>
    <w:rsid w:val="42555890"/>
    <w:rsid w:val="425608D6"/>
    <w:rsid w:val="42A17DA3"/>
    <w:rsid w:val="442171A7"/>
    <w:rsid w:val="442A5B77"/>
    <w:rsid w:val="44BE2E8F"/>
    <w:rsid w:val="45062140"/>
    <w:rsid w:val="45E306D3"/>
    <w:rsid w:val="46F11B84"/>
    <w:rsid w:val="47A44D2F"/>
    <w:rsid w:val="47FE278F"/>
    <w:rsid w:val="485B09F4"/>
    <w:rsid w:val="4A542F03"/>
    <w:rsid w:val="4B1747FF"/>
    <w:rsid w:val="4BEE156E"/>
    <w:rsid w:val="4D2D62EB"/>
    <w:rsid w:val="4EE51018"/>
    <w:rsid w:val="4F443F90"/>
    <w:rsid w:val="51F22363"/>
    <w:rsid w:val="52636E23"/>
    <w:rsid w:val="55EC5382"/>
    <w:rsid w:val="560477BF"/>
    <w:rsid w:val="56CC38D1"/>
    <w:rsid w:val="57283E05"/>
    <w:rsid w:val="57AC67B2"/>
    <w:rsid w:val="58326A15"/>
    <w:rsid w:val="58E02A3F"/>
    <w:rsid w:val="595B0854"/>
    <w:rsid w:val="59CF7359"/>
    <w:rsid w:val="5AD92D2F"/>
    <w:rsid w:val="5C1967A5"/>
    <w:rsid w:val="5DA622BA"/>
    <w:rsid w:val="5ECE6C29"/>
    <w:rsid w:val="60A52CFD"/>
    <w:rsid w:val="61F44776"/>
    <w:rsid w:val="62360358"/>
    <w:rsid w:val="637846F9"/>
    <w:rsid w:val="63DA0F0F"/>
    <w:rsid w:val="63DE3459"/>
    <w:rsid w:val="6562740E"/>
    <w:rsid w:val="65BD2897"/>
    <w:rsid w:val="660B6B35"/>
    <w:rsid w:val="668B029F"/>
    <w:rsid w:val="66AA6C33"/>
    <w:rsid w:val="66AD6C48"/>
    <w:rsid w:val="670342D9"/>
    <w:rsid w:val="686C3925"/>
    <w:rsid w:val="68890FC0"/>
    <w:rsid w:val="694A2693"/>
    <w:rsid w:val="6C0D721F"/>
    <w:rsid w:val="6D6261FE"/>
    <w:rsid w:val="6DD95D94"/>
    <w:rsid w:val="6E55366C"/>
    <w:rsid w:val="6F887A72"/>
    <w:rsid w:val="6F8E4AB1"/>
    <w:rsid w:val="70310109"/>
    <w:rsid w:val="704C4F43"/>
    <w:rsid w:val="70EB02B8"/>
    <w:rsid w:val="73F6747D"/>
    <w:rsid w:val="748958E6"/>
    <w:rsid w:val="751A5610"/>
    <w:rsid w:val="7548217D"/>
    <w:rsid w:val="776963DA"/>
    <w:rsid w:val="779D6084"/>
    <w:rsid w:val="7867549A"/>
    <w:rsid w:val="78DC1114"/>
    <w:rsid w:val="79500E7A"/>
    <w:rsid w:val="79690914"/>
    <w:rsid w:val="79F04B91"/>
    <w:rsid w:val="7A794B87"/>
    <w:rsid w:val="7C4738FB"/>
    <w:rsid w:val="7C692AEB"/>
    <w:rsid w:val="7C75312C"/>
    <w:rsid w:val="7CF43ED2"/>
    <w:rsid w:val="7D2200F9"/>
    <w:rsid w:val="7D6531A0"/>
    <w:rsid w:val="7DEB18F7"/>
    <w:rsid w:val="7E3D5ECB"/>
    <w:rsid w:val="7E7F02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3"/>
      <w:szCs w:val="23"/>
      <w:lang w:val="en-US" w:eastAsia="en-US"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after="60" w:line="460" w:lineRule="exact"/>
      <w:jc w:val="center"/>
      <w:outlineLvl w:val="0"/>
    </w:pPr>
    <w:rPr>
      <w:rFonts w:ascii="Arial" w:hAnsi="Arial"/>
      <w:b/>
      <w:spacing w:val="14"/>
      <w:kern w:val="24"/>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font11"/>
    <w:basedOn w:val="9"/>
    <w:qFormat/>
    <w:uiPriority w:val="0"/>
    <w:rPr>
      <w:rFonts w:hint="eastAsia" w:ascii="宋体" w:hAnsi="宋体" w:eastAsia="宋体" w:cs="宋体"/>
      <w:color w:val="000000"/>
      <w:sz w:val="22"/>
      <w:szCs w:val="22"/>
      <w:u w:val="single"/>
    </w:rPr>
  </w:style>
  <w:style w:type="character" w:customStyle="1" w:styleId="14">
    <w:name w:val="font01"/>
    <w:basedOn w:val="9"/>
    <w:qFormat/>
    <w:uiPriority w:val="0"/>
    <w:rPr>
      <w:rFonts w:hint="eastAsia" w:ascii="宋体" w:hAnsi="宋体" w:eastAsia="宋体" w:cs="宋体"/>
      <w:color w:val="000000"/>
      <w:sz w:val="22"/>
      <w:szCs w:val="22"/>
      <w:u w:val="none"/>
    </w:rPr>
  </w:style>
  <w:style w:type="paragraph" w:customStyle="1" w:styleId="15">
    <w:name w:val="p0"/>
    <w:basedOn w:val="1"/>
    <w:qFormat/>
    <w:uiPriority w:val="0"/>
    <w:pPr>
      <w:widowControl/>
    </w:pPr>
    <w:rPr>
      <w:rFonts w:ascii="Calibri" w:hAnsi="Calibri" w:cs="宋体"/>
      <w:kern w:val="0"/>
      <w:szCs w:val="21"/>
    </w:rPr>
  </w:style>
  <w:style w:type="character" w:customStyle="1" w:styleId="16">
    <w:name w:val="15"/>
    <w:qFormat/>
    <w:uiPriority w:val="0"/>
    <w:rPr>
      <w:rFonts w:hint="default" w:ascii="Times New Roman" w:hAnsi="Times New Roman" w:cs="Times New Roman"/>
      <w:color w:val="0000FF"/>
      <w:u w:val="single"/>
    </w:rPr>
  </w:style>
  <w:style w:type="paragraph" w:customStyle="1" w:styleId="17">
    <w:name w:val="No Spacing_6ef8a031-3fed-455b-8ad1-a00b4aa6f929"/>
    <w:qFormat/>
    <w:uiPriority w:val="1"/>
    <w:pPr>
      <w:widowControl w:val="0"/>
      <w:jc w:val="both"/>
    </w:pPr>
    <w:rPr>
      <w:rFonts w:ascii="Calibri" w:hAnsi="Calibri" w:eastAsia="宋体" w:cs="黑体"/>
      <w:kern w:val="2"/>
      <w:sz w:val="21"/>
      <w:szCs w:val="24"/>
      <w:lang w:val="en-US" w:eastAsia="zh-CN" w:bidi="ar-SA"/>
    </w:rPr>
  </w:style>
  <w:style w:type="character" w:customStyle="1" w:styleId="18">
    <w:name w:val="font41"/>
    <w:basedOn w:val="9"/>
    <w:qFormat/>
    <w:uiPriority w:val="0"/>
    <w:rPr>
      <w:rFonts w:hint="eastAsia" w:ascii="宋体" w:hAnsi="宋体" w:eastAsia="宋体" w:cs="宋体"/>
      <w:color w:val="FF0000"/>
      <w:sz w:val="20"/>
      <w:szCs w:val="20"/>
      <w:u w:val="none"/>
    </w:rPr>
  </w:style>
  <w:style w:type="character" w:customStyle="1" w:styleId="19">
    <w:name w:val="font141"/>
    <w:basedOn w:val="9"/>
    <w:qFormat/>
    <w:uiPriority w:val="0"/>
    <w:rPr>
      <w:rFonts w:hint="eastAsia" w:ascii="宋体" w:hAnsi="宋体" w:eastAsia="宋体" w:cs="宋体"/>
      <w:color w:val="000000"/>
      <w:sz w:val="20"/>
      <w:szCs w:val="20"/>
      <w:u w:val="none"/>
    </w:rPr>
  </w:style>
  <w:style w:type="character" w:customStyle="1" w:styleId="20">
    <w:name w:val="font151"/>
    <w:basedOn w:val="9"/>
    <w:qFormat/>
    <w:uiPriority w:val="0"/>
    <w:rPr>
      <w:rFonts w:hint="default" w:ascii="Times New Roman" w:hAnsi="Times New Roman" w:cs="Times New Roman"/>
      <w:color w:val="000000"/>
      <w:sz w:val="20"/>
      <w:szCs w:val="20"/>
      <w:u w:val="none"/>
    </w:rPr>
  </w:style>
  <w:style w:type="character" w:customStyle="1" w:styleId="21">
    <w:name w:val="font10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4841</Words>
  <Characters>5152</Characters>
  <Lines>0</Lines>
  <Paragraphs>0</Paragraphs>
  <TotalTime>3</TotalTime>
  <ScaleCrop>false</ScaleCrop>
  <LinksUpToDate>false</LinksUpToDate>
  <CharactersWithSpaces>5370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2023-12-23T23:17:00Z</dcterms:created>
  <dc:creator>Kingsoft-PDF</dc:creator>
  <cp:lastModifiedBy>lenovo</cp:lastModifiedBy>
  <cp:lastPrinted>2024-10-08T07:12:00Z</cp:lastPrinted>
  <dcterms:modified xsi:type="dcterms:W3CDTF">2024-11-12T03:27:00Z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2023-12-22T15:17:00Z</vt:filetime>
  </property>
  <property fmtid="{D5CDD505-2E9C-101B-9397-08002B2CF9AE}" pid="4" name="UsrData">
    <vt:lpwstr>658537fd98caa6001fa96e50wl</vt:lpwstr>
  </property>
  <property fmtid="{D5CDD505-2E9C-101B-9397-08002B2CF9AE}" pid="5" name="KSOProductBuildVer">
    <vt:lpwstr>2052-11.8.2.11813</vt:lpwstr>
  </property>
  <property fmtid="{D5CDD505-2E9C-101B-9397-08002B2CF9AE}" pid="6" name="ICV">
    <vt:lpwstr>3F38C815E80F48FE8EF8387D89719431</vt:lpwstr>
  </property>
</Properties>
</file>