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EDC94A">
      <w:pPr>
        <w:ind w:firstLine="0" w:firstLineChars="0"/>
        <w:jc w:val="center"/>
        <w:rPr>
          <w:rFonts w:ascii="方正小标宋简体" w:eastAsia="方正小标宋简体"/>
          <w:sz w:val="24"/>
          <w:szCs w:val="24"/>
        </w:rPr>
      </w:pPr>
      <w:r>
        <w:rPr>
          <w:rFonts w:hint="eastAsia" w:ascii="方正小标宋简体" w:eastAsia="方正小标宋简体"/>
          <w:sz w:val="24"/>
          <w:szCs w:val="24"/>
        </w:rPr>
        <w:t>报废资产展样承诺书（转让方留存）</w:t>
      </w:r>
    </w:p>
    <w:p w14:paraId="6FEC09B1">
      <w:pPr>
        <w:spacing w:line="240" w:lineRule="auto"/>
        <w:ind w:firstLine="42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黑龙江省香兰监狱委托黑龙江联合产权交易所对</w:t>
      </w:r>
      <w:r>
        <w:rPr>
          <w:rFonts w:hint="eastAsia" w:ascii="仿宋_GB2312" w:eastAsia="仿宋_GB2312"/>
          <w:szCs w:val="21"/>
          <w:u w:val="single"/>
        </w:rPr>
        <w:t>黑龙江省香兰监狱电脑、医疗设备等一批报废资产捆绑转让</w:t>
      </w:r>
      <w:r>
        <w:rPr>
          <w:rFonts w:hint="eastAsia" w:ascii="仿宋_GB2312" w:eastAsia="仿宋_GB2312"/>
          <w:szCs w:val="21"/>
        </w:rPr>
        <w:t>进行公开挂牌</w:t>
      </w:r>
      <w:r>
        <w:rPr>
          <w:rFonts w:hint="eastAsia" w:ascii="仿宋_GB2312" w:eastAsia="仿宋_GB2312"/>
          <w:szCs w:val="21"/>
          <w:lang w:val="en-US" w:eastAsia="zh-CN"/>
        </w:rPr>
        <w:t>捆绑</w:t>
      </w:r>
      <w:r>
        <w:rPr>
          <w:rFonts w:hint="eastAsia" w:ascii="仿宋_GB2312" w:eastAsia="仿宋_GB2312"/>
          <w:szCs w:val="21"/>
        </w:rPr>
        <w:t>转让，并于</w:t>
      </w:r>
      <w:r>
        <w:rPr>
          <w:rFonts w:hint="eastAsia" w:ascii="仿宋_GB2312" w:eastAsia="仿宋_GB2312"/>
          <w:szCs w:val="21"/>
          <w:u w:val="single"/>
        </w:rPr>
        <w:t>公告期限内（节假日除外）</w:t>
      </w:r>
      <w:r>
        <w:rPr>
          <w:rFonts w:hint="eastAsia" w:ascii="仿宋_GB2312" w:eastAsia="仿宋_GB2312"/>
          <w:szCs w:val="21"/>
        </w:rPr>
        <w:t>对转让标的进行现场展样，意向受让方进行了现场看样审核，现有关事项确认如下：</w:t>
      </w:r>
    </w:p>
    <w:p w14:paraId="4E316930">
      <w:pPr>
        <w:spacing w:line="240" w:lineRule="auto"/>
        <w:ind w:firstLine="420"/>
        <w:rPr>
          <w:rFonts w:ascii="仿宋_GB2312" w:eastAsia="仿宋_GB2312"/>
          <w:szCs w:val="21"/>
        </w:rPr>
      </w:pPr>
      <w:r>
        <w:rPr>
          <w:rFonts w:ascii="仿宋_GB2312" w:eastAsia="仿宋_GB2312"/>
          <w:szCs w:val="21"/>
        </w:rPr>
        <w:t>1</w:t>
      </w:r>
      <w:r>
        <w:rPr>
          <w:rFonts w:hint="eastAsia" w:ascii="仿宋_GB2312" w:eastAsia="仿宋_GB2312"/>
          <w:szCs w:val="21"/>
        </w:rPr>
        <w:t>.意向受让方已</w:t>
      </w:r>
      <w:r>
        <w:rPr>
          <w:rFonts w:ascii="仿宋_GB2312" w:eastAsia="仿宋_GB2312"/>
          <w:szCs w:val="21"/>
        </w:rPr>
        <w:t>进行现场核验</w:t>
      </w:r>
      <w:r>
        <w:rPr>
          <w:rFonts w:hint="eastAsia" w:ascii="仿宋_GB2312" w:eastAsia="仿宋_GB2312"/>
          <w:szCs w:val="21"/>
        </w:rPr>
        <w:t>，详细了解并接受转让标的现状、瑕疵和公告内容，</w:t>
      </w:r>
      <w:r>
        <w:rPr>
          <w:rFonts w:ascii="仿宋_GB2312" w:eastAsia="仿宋_GB2312"/>
          <w:szCs w:val="21"/>
        </w:rPr>
        <w:t>并无异议</w:t>
      </w:r>
      <w:r>
        <w:rPr>
          <w:rFonts w:hint="eastAsia" w:ascii="仿宋_GB2312" w:eastAsia="仿宋_GB2312"/>
          <w:szCs w:val="21"/>
        </w:rPr>
        <w:t>。</w:t>
      </w:r>
    </w:p>
    <w:p w14:paraId="6DA0B275">
      <w:pPr>
        <w:spacing w:line="240" w:lineRule="auto"/>
        <w:ind w:firstLine="42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2.产权转让公告中的《转让标的明细表》仅供参考，不作为转让标的交割的依据。转让标的为报废资产打包整体转让，存在不同程度的锈蚀、外观成色较差、铭牌和型号无法识别等情况，转让标的按展示现状进行转让和交割。</w:t>
      </w:r>
    </w:p>
    <w:p w14:paraId="5CF2BFD5">
      <w:pPr>
        <w:spacing w:line="240" w:lineRule="auto"/>
        <w:ind w:firstLine="420"/>
        <w:rPr>
          <w:rFonts w:ascii="仿宋_GB2312" w:eastAsia="仿宋_GB2312"/>
          <w:szCs w:val="21"/>
        </w:rPr>
      </w:pPr>
      <w:r>
        <w:rPr>
          <w:rFonts w:ascii="仿宋_GB2312" w:eastAsia="仿宋_GB2312"/>
          <w:szCs w:val="21"/>
        </w:rPr>
        <w:t>3.</w:t>
      </w:r>
      <w:r>
        <w:rPr>
          <w:rFonts w:hint="eastAsia" w:ascii="仿宋_GB2312" w:eastAsia="仿宋_GB2312"/>
          <w:szCs w:val="21"/>
        </w:rPr>
        <w:t>意向受让方</w:t>
      </w:r>
      <w:r>
        <w:rPr>
          <w:rFonts w:ascii="仿宋_GB2312" w:eastAsia="仿宋_GB2312"/>
          <w:szCs w:val="21"/>
        </w:rPr>
        <w:t>已明晰该批次报废处置资产基本价值，做到公平竞争、合理出价</w:t>
      </w:r>
      <w:r>
        <w:rPr>
          <w:rFonts w:hint="eastAsia" w:ascii="仿宋_GB2312" w:eastAsia="仿宋_GB2312"/>
          <w:szCs w:val="21"/>
        </w:rPr>
        <w:t>。</w:t>
      </w:r>
    </w:p>
    <w:p w14:paraId="04C9CFBA">
      <w:pPr>
        <w:spacing w:line="240" w:lineRule="auto"/>
        <w:ind w:firstLine="420"/>
        <w:rPr>
          <w:rFonts w:ascii="仿宋_GB2312" w:eastAsia="仿宋_GB2312"/>
          <w:szCs w:val="21"/>
        </w:rPr>
      </w:pPr>
      <w:r>
        <w:rPr>
          <w:rFonts w:ascii="仿宋_GB2312" w:eastAsia="仿宋_GB2312"/>
          <w:szCs w:val="21"/>
        </w:rPr>
        <w:t>4.</w:t>
      </w:r>
      <w:r>
        <w:rPr>
          <w:rFonts w:hint="eastAsia" w:ascii="仿宋_GB2312" w:eastAsia="仿宋_GB2312"/>
          <w:szCs w:val="21"/>
        </w:rPr>
        <w:t>转让成交后，受让方不得以《转让标的明细表》为依据要求转让方补齐清单内所有物品或要求退还保证金、交易价款及交易服务费等。受让方</w:t>
      </w:r>
      <w:r>
        <w:rPr>
          <w:rFonts w:ascii="仿宋_GB2312" w:eastAsia="仿宋_GB2312"/>
          <w:szCs w:val="21"/>
        </w:rPr>
        <w:t>不会因为该批报废资产的原因</w:t>
      </w:r>
      <w:r>
        <w:rPr>
          <w:rFonts w:hint="eastAsia" w:ascii="仿宋_GB2312" w:eastAsia="仿宋_GB2312"/>
          <w:szCs w:val="21"/>
        </w:rPr>
        <w:t>违约，如违约自愿承担所有责任。</w:t>
      </w:r>
    </w:p>
    <w:p w14:paraId="603A5959">
      <w:pPr>
        <w:pStyle w:val="8"/>
        <w:spacing w:line="600" w:lineRule="auto"/>
        <w:ind w:firstLine="0" w:firstLineChars="0"/>
        <w:rPr>
          <w:rFonts w:ascii="仿宋_GB2312" w:eastAsia="仿宋_GB2312"/>
          <w:u w:val="single"/>
        </w:rPr>
      </w:pPr>
      <w:r>
        <w:rPr>
          <w:rFonts w:hint="eastAsia" w:ascii="仿宋_GB2312" w:eastAsia="仿宋_GB2312"/>
        </w:rPr>
        <w:t>意向受让</w:t>
      </w:r>
      <w:r>
        <w:rPr>
          <w:rFonts w:ascii="仿宋_GB2312" w:eastAsia="仿宋_GB2312"/>
        </w:rPr>
        <w:t>人</w:t>
      </w:r>
      <w:r>
        <w:rPr>
          <w:rFonts w:hint="eastAsia" w:ascii="仿宋_GB2312" w:eastAsia="仿宋_GB2312"/>
        </w:rPr>
        <w:t>：</w:t>
      </w:r>
      <w:r>
        <w:rPr>
          <w:rFonts w:hint="eastAsia" w:ascii="仿宋_GB2312" w:eastAsia="仿宋_GB2312"/>
          <w:u w:val="single"/>
        </w:rPr>
        <w:t xml:space="preserve">       </w:t>
      </w:r>
      <w:r>
        <w:rPr>
          <w:rFonts w:ascii="仿宋_GB2312" w:eastAsia="仿宋_GB2312"/>
          <w:u w:val="single"/>
        </w:rPr>
        <w:t xml:space="preserve">                               </w:t>
      </w:r>
      <w:bookmarkStart w:id="0" w:name="_Hlk82527206"/>
      <w:bookmarkStart w:id="1" w:name="_Hlk82527217"/>
      <w:r>
        <w:rPr>
          <w:rFonts w:hint="eastAsia" w:ascii="仿宋_GB2312" w:eastAsia="仿宋_GB2312"/>
          <w:u w:val="single"/>
        </w:rPr>
        <w:t xml:space="preserve">                      </w:t>
      </w:r>
      <w:r>
        <w:rPr>
          <w:rFonts w:ascii="仿宋_GB2312" w:eastAsia="仿宋_GB2312"/>
          <w:u w:val="single"/>
        </w:rPr>
        <w:t xml:space="preserve">                  </w:t>
      </w:r>
      <w:r>
        <w:rPr>
          <w:rFonts w:hint="eastAsia" w:ascii="仿宋_GB2312" w:eastAsia="仿宋_GB2312"/>
          <w:u w:val="single"/>
        </w:rPr>
        <w:t xml:space="preserve">  </w:t>
      </w:r>
      <w:bookmarkEnd w:id="0"/>
      <w:bookmarkEnd w:id="1"/>
      <w:r>
        <w:rPr>
          <w:rFonts w:ascii="仿宋_GB2312" w:eastAsia="仿宋_GB2312"/>
          <w:u w:val="single"/>
        </w:rPr>
        <w:t xml:space="preserve">      </w:t>
      </w:r>
      <w:r>
        <w:rPr>
          <w:rFonts w:hint="eastAsia" w:ascii="仿宋_GB2312" w:eastAsia="仿宋_GB2312"/>
          <w:u w:val="single"/>
        </w:rPr>
        <w:t xml:space="preserve">  </w:t>
      </w:r>
      <w:r>
        <w:rPr>
          <w:rFonts w:ascii="仿宋_GB2312" w:eastAsia="仿宋_GB2312"/>
          <w:u w:val="single"/>
        </w:rPr>
        <w:t xml:space="preserve">      </w:t>
      </w:r>
      <w:r>
        <w:rPr>
          <w:rFonts w:hint="eastAsia" w:ascii="仿宋_GB2312" w:eastAsia="仿宋_GB2312"/>
          <w:u w:val="single"/>
        </w:rPr>
        <w:t xml:space="preserve">  </w:t>
      </w:r>
    </w:p>
    <w:p w14:paraId="4B2251EA">
      <w:pPr>
        <w:spacing w:line="600" w:lineRule="auto"/>
        <w:ind w:firstLine="0" w:firstLineChars="0"/>
        <w:jc w:val="left"/>
        <w:rPr>
          <w:rFonts w:ascii="仿宋_GB2312" w:eastAsia="仿宋_GB2312"/>
          <w:szCs w:val="21"/>
          <w:u w:val="single"/>
        </w:rPr>
      </w:pPr>
      <w:r>
        <w:rPr>
          <w:rFonts w:hint="eastAsia" w:ascii="仿宋_GB2312" w:eastAsia="仿宋_GB2312"/>
          <w:szCs w:val="21"/>
        </w:rPr>
        <w:t>手机号码：</w:t>
      </w:r>
      <w:r>
        <w:rPr>
          <w:rFonts w:hint="eastAsia" w:ascii="仿宋_GB2312" w:eastAsia="仿宋_GB2312"/>
          <w:szCs w:val="21"/>
          <w:u w:val="single"/>
        </w:rPr>
        <w:t xml:space="preserve">                       </w:t>
      </w:r>
      <w:r>
        <w:rPr>
          <w:rFonts w:ascii="仿宋_GB2312" w:eastAsia="仿宋_GB2312"/>
          <w:szCs w:val="21"/>
          <w:u w:val="single"/>
        </w:rPr>
        <w:t xml:space="preserve">        </w:t>
      </w:r>
      <w:r>
        <w:rPr>
          <w:rFonts w:hint="eastAsia" w:ascii="仿宋_GB2312" w:eastAsia="仿宋_GB2312"/>
          <w:szCs w:val="21"/>
          <w:u w:val="single"/>
        </w:rPr>
        <w:t xml:space="preserve"> </w:t>
      </w:r>
      <w:r>
        <w:rPr>
          <w:rFonts w:ascii="仿宋_GB2312" w:eastAsia="仿宋_GB2312"/>
          <w:szCs w:val="21"/>
          <w:u w:val="single"/>
        </w:rPr>
        <w:t xml:space="preserve">                              </w:t>
      </w:r>
      <w:r>
        <w:rPr>
          <w:rFonts w:hint="eastAsia" w:ascii="仿宋_GB2312" w:eastAsia="仿宋_GB2312"/>
          <w:szCs w:val="21"/>
          <w:u w:val="single"/>
        </w:rPr>
        <w:t xml:space="preserve"> </w:t>
      </w:r>
    </w:p>
    <w:p w14:paraId="23D941C9">
      <w:pPr>
        <w:spacing w:line="600" w:lineRule="auto"/>
        <w:ind w:firstLine="0" w:firstLineChars="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 xml:space="preserve">黑龙江省香兰监狱现场展示人：                              </w:t>
      </w:r>
    </w:p>
    <w:p w14:paraId="36909B47">
      <w:pPr>
        <w:spacing w:line="480" w:lineRule="exact"/>
        <w:ind w:firstLine="0" w:firstLineChars="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 xml:space="preserve"> </w:t>
      </w:r>
      <w:r>
        <w:rPr>
          <w:rFonts w:ascii="仿宋_GB2312" w:eastAsia="仿宋_GB2312"/>
          <w:szCs w:val="21"/>
        </w:rPr>
        <w:t xml:space="preserve">                                                                           </w:t>
      </w:r>
      <w:r>
        <w:rPr>
          <w:rFonts w:hint="eastAsia" w:ascii="仿宋_GB2312" w:eastAsia="仿宋_GB2312"/>
          <w:szCs w:val="21"/>
        </w:rPr>
        <w:t>2</w:t>
      </w:r>
      <w:r>
        <w:rPr>
          <w:rFonts w:ascii="仿宋_GB2312" w:eastAsia="仿宋_GB2312"/>
          <w:szCs w:val="21"/>
        </w:rPr>
        <w:t>0</w:t>
      </w:r>
      <w:r>
        <w:rPr>
          <w:rFonts w:hint="eastAsia" w:ascii="仿宋_GB2312" w:eastAsia="仿宋_GB2312"/>
          <w:szCs w:val="21"/>
        </w:rPr>
        <w:t>2</w:t>
      </w:r>
      <w:r>
        <w:rPr>
          <w:rFonts w:hint="eastAsia" w:ascii="仿宋_GB2312" w:eastAsia="仿宋_GB2312"/>
          <w:szCs w:val="21"/>
          <w:lang w:val="en-US" w:eastAsia="zh-CN"/>
        </w:rPr>
        <w:t>6</w:t>
      </w:r>
      <w:r>
        <w:rPr>
          <w:rFonts w:hint="eastAsia" w:ascii="仿宋_GB2312" w:eastAsia="仿宋_GB2312"/>
          <w:szCs w:val="21"/>
        </w:rPr>
        <w:t>年</w:t>
      </w:r>
      <w:r>
        <w:rPr>
          <w:rFonts w:hint="eastAsia" w:ascii="仿宋_GB2312" w:eastAsia="仿宋_GB2312"/>
          <w:szCs w:val="21"/>
          <w:lang w:val="en-US" w:eastAsia="zh-CN"/>
        </w:rPr>
        <w:t xml:space="preserve"> </w:t>
      </w:r>
      <w:r>
        <w:rPr>
          <w:rFonts w:hint="eastAsia" w:ascii="仿宋_GB2312" w:eastAsia="仿宋_GB2312"/>
          <w:szCs w:val="21"/>
        </w:rPr>
        <w:t>月</w:t>
      </w:r>
      <w:r>
        <w:rPr>
          <w:rFonts w:hint="eastAsia" w:ascii="仿宋_GB2312" w:eastAsia="仿宋_GB2312"/>
          <w:szCs w:val="21"/>
          <w:lang w:val="en-US" w:eastAsia="zh-CN"/>
        </w:rPr>
        <w:t xml:space="preserve"> </w:t>
      </w:r>
      <w:r>
        <w:rPr>
          <w:rFonts w:hint="eastAsia" w:ascii="仿宋_GB2312" w:eastAsia="仿宋_GB2312"/>
          <w:szCs w:val="21"/>
        </w:rPr>
        <w:t>日</w:t>
      </w:r>
    </w:p>
    <w:p w14:paraId="1D43D9DB">
      <w:pPr>
        <w:wordWrap w:val="0"/>
        <w:spacing w:line="480" w:lineRule="exact"/>
        <w:ind w:firstLine="420"/>
        <w:jc w:val="right"/>
        <w:rPr>
          <w:rFonts w:hint="eastAsia" w:ascii="仿宋_GB2312" w:eastAsia="仿宋_GB2312"/>
          <w:szCs w:val="21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196215</wp:posOffset>
                </wp:positionV>
                <wp:extent cx="6725920" cy="0"/>
                <wp:effectExtent l="0" t="12700" r="17780" b="1587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9575" y="5448300"/>
                          <a:ext cx="67259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6.75pt;margin-top:15.45pt;height:0pt;width:529.6pt;z-index:251659264;mso-width-relative:page;mso-height-relative:page;" filled="f" stroked="t" coordsize="21600,21600" o:gfxdata="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PyYEr&#10;1gAAAAkBAAAPAAAAAAAAAAEAIAAAACIAAABkcnMvZG93bnJldi54bWxQSwECFAAUAAAACACHTuJA&#10;/Pdew+oBAACmAwAADgAAAAAAAAABACAAAAAlAQAAZHJzL2Uyb0RvYy54bWxQSwUGAAAAAAYABgBZ&#10;AQAAgQUAAAAA&#10;">
                <v:fill on="f" focussize="0,0"/>
                <v:stroke weight="2pt" color="#4F81BD [3204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Cs w:val="21"/>
        </w:rPr>
        <w:t xml:space="preserve">      </w:t>
      </w:r>
    </w:p>
    <w:p w14:paraId="42410DE1">
      <w:pPr>
        <w:ind w:firstLine="0" w:firstLineChars="0"/>
        <w:jc w:val="center"/>
        <w:rPr>
          <w:rFonts w:ascii="方正小标宋简体" w:eastAsia="方正小标宋简体"/>
          <w:sz w:val="24"/>
          <w:szCs w:val="24"/>
        </w:rPr>
      </w:pPr>
      <w:r>
        <w:rPr>
          <w:rFonts w:hint="eastAsia" w:ascii="方正小标宋简体" w:eastAsia="方正小标宋简体"/>
          <w:sz w:val="24"/>
          <w:szCs w:val="24"/>
        </w:rPr>
        <w:t>报废资产展样承诺书（意向受让方留存）</w:t>
      </w:r>
    </w:p>
    <w:p w14:paraId="16C3BD81">
      <w:pPr>
        <w:spacing w:line="240" w:lineRule="auto"/>
        <w:ind w:firstLine="42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黑龙江省香兰监狱委托黑龙江联合产权交易所对</w:t>
      </w:r>
      <w:r>
        <w:rPr>
          <w:rFonts w:hint="eastAsia" w:ascii="仿宋_GB2312" w:eastAsia="仿宋_GB2312"/>
          <w:szCs w:val="21"/>
          <w:u w:val="single"/>
        </w:rPr>
        <w:t>黑龙江省香兰监狱电脑、医疗设备等一批报废资产捆绑转让</w:t>
      </w:r>
      <w:r>
        <w:rPr>
          <w:rFonts w:hint="eastAsia" w:ascii="仿宋_GB2312" w:eastAsia="仿宋_GB2312"/>
          <w:szCs w:val="21"/>
        </w:rPr>
        <w:t>进行公开挂牌</w:t>
      </w:r>
      <w:r>
        <w:rPr>
          <w:rFonts w:hint="eastAsia" w:ascii="仿宋_GB2312" w:eastAsia="仿宋_GB2312"/>
          <w:szCs w:val="21"/>
          <w:lang w:val="en-US" w:eastAsia="zh-CN"/>
        </w:rPr>
        <w:t>捆绑</w:t>
      </w:r>
      <w:r>
        <w:rPr>
          <w:rFonts w:hint="eastAsia" w:ascii="仿宋_GB2312" w:eastAsia="仿宋_GB2312"/>
          <w:szCs w:val="21"/>
        </w:rPr>
        <w:t>转让，并于</w:t>
      </w:r>
      <w:r>
        <w:rPr>
          <w:rFonts w:hint="eastAsia" w:ascii="仿宋_GB2312" w:eastAsia="仿宋_GB2312"/>
          <w:szCs w:val="21"/>
          <w:u w:val="single"/>
        </w:rPr>
        <w:t>公告期限内（节假日除外）</w:t>
      </w:r>
      <w:r>
        <w:rPr>
          <w:rFonts w:hint="eastAsia" w:ascii="仿宋_GB2312" w:eastAsia="仿宋_GB2312"/>
          <w:szCs w:val="21"/>
        </w:rPr>
        <w:t>对转让标的进行现场展样，意向受让方进</w:t>
      </w:r>
      <w:bookmarkStart w:id="2" w:name="_GoBack"/>
      <w:bookmarkEnd w:id="2"/>
      <w:r>
        <w:rPr>
          <w:rFonts w:hint="eastAsia" w:ascii="仿宋_GB2312" w:eastAsia="仿宋_GB2312"/>
          <w:szCs w:val="21"/>
        </w:rPr>
        <w:t>行了现场看样审核，现有关事项确认如下：</w:t>
      </w:r>
    </w:p>
    <w:p w14:paraId="7CFF01D7">
      <w:pPr>
        <w:spacing w:line="240" w:lineRule="auto"/>
        <w:ind w:firstLine="420"/>
        <w:rPr>
          <w:rFonts w:ascii="仿宋_GB2312" w:eastAsia="仿宋_GB2312"/>
          <w:szCs w:val="21"/>
        </w:rPr>
      </w:pPr>
      <w:r>
        <w:rPr>
          <w:rFonts w:ascii="仿宋_GB2312" w:eastAsia="仿宋_GB2312"/>
          <w:szCs w:val="21"/>
        </w:rPr>
        <w:t>1</w:t>
      </w:r>
      <w:r>
        <w:rPr>
          <w:rFonts w:hint="eastAsia" w:ascii="仿宋_GB2312" w:eastAsia="仿宋_GB2312"/>
          <w:szCs w:val="21"/>
        </w:rPr>
        <w:t>.意向受让方已</w:t>
      </w:r>
      <w:r>
        <w:rPr>
          <w:rFonts w:ascii="仿宋_GB2312" w:eastAsia="仿宋_GB2312"/>
          <w:szCs w:val="21"/>
        </w:rPr>
        <w:t>进行现场核验</w:t>
      </w:r>
      <w:r>
        <w:rPr>
          <w:rFonts w:hint="eastAsia" w:ascii="仿宋_GB2312" w:eastAsia="仿宋_GB2312"/>
          <w:szCs w:val="21"/>
        </w:rPr>
        <w:t>，详细了解并接受转让标的现状、瑕疵和公告内容，</w:t>
      </w:r>
      <w:r>
        <w:rPr>
          <w:rFonts w:ascii="仿宋_GB2312" w:eastAsia="仿宋_GB2312"/>
          <w:szCs w:val="21"/>
        </w:rPr>
        <w:t>并无异议</w:t>
      </w:r>
      <w:r>
        <w:rPr>
          <w:rFonts w:hint="eastAsia" w:ascii="仿宋_GB2312" w:eastAsia="仿宋_GB2312"/>
          <w:szCs w:val="21"/>
        </w:rPr>
        <w:t>。</w:t>
      </w:r>
    </w:p>
    <w:p w14:paraId="580F1B21">
      <w:pPr>
        <w:spacing w:line="240" w:lineRule="auto"/>
        <w:ind w:firstLine="42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2.产权转让公告中的《转让标的明细表》仅供参考，不作为转让标的交割的依据。转让标的为报废资产打包整体转让，存在不同程度的锈蚀、外观成色较差、铭牌和型号无法识别等情况，转让标的按展示现状进行转让和交割。</w:t>
      </w:r>
    </w:p>
    <w:p w14:paraId="3289375E">
      <w:pPr>
        <w:spacing w:line="240" w:lineRule="auto"/>
        <w:ind w:firstLine="420"/>
        <w:rPr>
          <w:rFonts w:ascii="仿宋_GB2312" w:eastAsia="仿宋_GB2312"/>
          <w:szCs w:val="21"/>
        </w:rPr>
      </w:pPr>
      <w:r>
        <w:rPr>
          <w:rFonts w:ascii="仿宋_GB2312" w:eastAsia="仿宋_GB2312"/>
          <w:szCs w:val="21"/>
        </w:rPr>
        <w:t>3.</w:t>
      </w:r>
      <w:r>
        <w:rPr>
          <w:rFonts w:hint="eastAsia" w:ascii="仿宋_GB2312" w:eastAsia="仿宋_GB2312"/>
          <w:szCs w:val="21"/>
        </w:rPr>
        <w:t>意向受让方</w:t>
      </w:r>
      <w:r>
        <w:rPr>
          <w:rFonts w:ascii="仿宋_GB2312" w:eastAsia="仿宋_GB2312"/>
          <w:szCs w:val="21"/>
        </w:rPr>
        <w:t>已明晰该批次报废处置资产基本价值，做到公平竞争、合理出价</w:t>
      </w:r>
      <w:r>
        <w:rPr>
          <w:rFonts w:hint="eastAsia" w:ascii="仿宋_GB2312" w:eastAsia="仿宋_GB2312"/>
          <w:szCs w:val="21"/>
        </w:rPr>
        <w:t>。</w:t>
      </w:r>
    </w:p>
    <w:p w14:paraId="747A4E7F">
      <w:pPr>
        <w:spacing w:line="240" w:lineRule="auto"/>
        <w:ind w:firstLine="420"/>
        <w:rPr>
          <w:rFonts w:ascii="仿宋_GB2312" w:eastAsia="仿宋_GB2312"/>
          <w:szCs w:val="21"/>
        </w:rPr>
      </w:pPr>
      <w:r>
        <w:rPr>
          <w:rFonts w:ascii="仿宋_GB2312" w:eastAsia="仿宋_GB2312"/>
          <w:szCs w:val="21"/>
        </w:rPr>
        <w:t>4.</w:t>
      </w:r>
      <w:r>
        <w:rPr>
          <w:rFonts w:hint="eastAsia" w:ascii="仿宋_GB2312" w:eastAsia="仿宋_GB2312"/>
          <w:szCs w:val="21"/>
        </w:rPr>
        <w:t>转让成交后，受让方不得以《转让标的明细表》为依据要求转让方补齐清单内所有物品或要求退还保证金、交易价款及交易服务费等。受让方</w:t>
      </w:r>
      <w:r>
        <w:rPr>
          <w:rFonts w:ascii="仿宋_GB2312" w:eastAsia="仿宋_GB2312"/>
          <w:szCs w:val="21"/>
        </w:rPr>
        <w:t>不会因为该批报废资产的原因</w:t>
      </w:r>
      <w:r>
        <w:rPr>
          <w:rFonts w:hint="eastAsia" w:ascii="仿宋_GB2312" w:eastAsia="仿宋_GB2312"/>
          <w:szCs w:val="21"/>
        </w:rPr>
        <w:t>违约，如违约自愿承担所有责任。</w:t>
      </w:r>
    </w:p>
    <w:p w14:paraId="11D77407">
      <w:pPr>
        <w:pStyle w:val="8"/>
        <w:spacing w:line="600" w:lineRule="auto"/>
        <w:ind w:firstLine="0" w:firstLineChars="0"/>
        <w:rPr>
          <w:rFonts w:ascii="仿宋_GB2312" w:eastAsia="仿宋_GB2312"/>
          <w:u w:val="single"/>
        </w:rPr>
      </w:pPr>
      <w:r>
        <w:rPr>
          <w:rFonts w:hint="eastAsia" w:ascii="仿宋_GB2312" w:eastAsia="仿宋_GB2312"/>
        </w:rPr>
        <w:t>意向受让</w:t>
      </w:r>
      <w:r>
        <w:rPr>
          <w:rFonts w:ascii="仿宋_GB2312" w:eastAsia="仿宋_GB2312"/>
        </w:rPr>
        <w:t>人</w:t>
      </w:r>
      <w:r>
        <w:rPr>
          <w:rFonts w:hint="eastAsia" w:ascii="仿宋_GB2312" w:eastAsia="仿宋_GB2312"/>
        </w:rPr>
        <w:t>：</w:t>
      </w:r>
      <w:r>
        <w:rPr>
          <w:rFonts w:hint="eastAsia" w:ascii="仿宋_GB2312" w:eastAsia="仿宋_GB2312"/>
          <w:u w:val="single"/>
        </w:rPr>
        <w:t xml:space="preserve">       </w:t>
      </w:r>
      <w:r>
        <w:rPr>
          <w:rFonts w:ascii="仿宋_GB2312" w:eastAsia="仿宋_GB2312"/>
          <w:u w:val="single"/>
        </w:rPr>
        <w:t xml:space="preserve">                               </w:t>
      </w:r>
      <w:r>
        <w:rPr>
          <w:rFonts w:hint="eastAsia" w:ascii="仿宋_GB2312" w:eastAsia="仿宋_GB2312"/>
          <w:u w:val="single"/>
        </w:rPr>
        <w:t xml:space="preserve">                      </w:t>
      </w:r>
      <w:r>
        <w:rPr>
          <w:rFonts w:ascii="仿宋_GB2312" w:eastAsia="仿宋_GB2312"/>
          <w:u w:val="single"/>
        </w:rPr>
        <w:t xml:space="preserve">                  </w:t>
      </w:r>
      <w:r>
        <w:rPr>
          <w:rFonts w:hint="eastAsia" w:ascii="仿宋_GB2312" w:eastAsia="仿宋_GB2312"/>
          <w:u w:val="single"/>
        </w:rPr>
        <w:t xml:space="preserve">  </w:t>
      </w:r>
      <w:r>
        <w:rPr>
          <w:rFonts w:ascii="仿宋_GB2312" w:eastAsia="仿宋_GB2312"/>
          <w:u w:val="single"/>
        </w:rPr>
        <w:t xml:space="preserve">      </w:t>
      </w:r>
      <w:r>
        <w:rPr>
          <w:rFonts w:hint="eastAsia" w:ascii="仿宋_GB2312" w:eastAsia="仿宋_GB2312"/>
          <w:u w:val="single"/>
        </w:rPr>
        <w:t xml:space="preserve">  </w:t>
      </w:r>
      <w:r>
        <w:rPr>
          <w:rFonts w:ascii="仿宋_GB2312" w:eastAsia="仿宋_GB2312"/>
          <w:u w:val="single"/>
        </w:rPr>
        <w:t xml:space="preserve">      </w:t>
      </w:r>
      <w:r>
        <w:rPr>
          <w:rFonts w:hint="eastAsia" w:ascii="仿宋_GB2312" w:eastAsia="仿宋_GB2312"/>
          <w:u w:val="single"/>
        </w:rPr>
        <w:t xml:space="preserve">  </w:t>
      </w:r>
    </w:p>
    <w:p w14:paraId="1E91F17D">
      <w:pPr>
        <w:spacing w:line="600" w:lineRule="auto"/>
        <w:ind w:firstLine="0" w:firstLineChars="0"/>
        <w:jc w:val="left"/>
        <w:rPr>
          <w:rFonts w:ascii="仿宋_GB2312" w:eastAsia="仿宋_GB2312"/>
          <w:szCs w:val="21"/>
          <w:u w:val="single"/>
        </w:rPr>
      </w:pPr>
      <w:r>
        <w:rPr>
          <w:rFonts w:hint="eastAsia" w:ascii="仿宋_GB2312" w:eastAsia="仿宋_GB2312"/>
          <w:szCs w:val="21"/>
        </w:rPr>
        <w:t>手机号码：</w:t>
      </w:r>
      <w:r>
        <w:rPr>
          <w:rFonts w:hint="eastAsia" w:ascii="仿宋_GB2312" w:eastAsia="仿宋_GB2312"/>
          <w:szCs w:val="21"/>
          <w:u w:val="single"/>
        </w:rPr>
        <w:t xml:space="preserve">                       </w:t>
      </w:r>
      <w:r>
        <w:rPr>
          <w:rFonts w:ascii="仿宋_GB2312" w:eastAsia="仿宋_GB2312"/>
          <w:szCs w:val="21"/>
          <w:u w:val="single"/>
        </w:rPr>
        <w:t xml:space="preserve">        </w:t>
      </w:r>
      <w:r>
        <w:rPr>
          <w:rFonts w:hint="eastAsia" w:ascii="仿宋_GB2312" w:eastAsia="仿宋_GB2312"/>
          <w:szCs w:val="21"/>
          <w:u w:val="single"/>
        </w:rPr>
        <w:t xml:space="preserve"> </w:t>
      </w:r>
      <w:r>
        <w:rPr>
          <w:rFonts w:ascii="仿宋_GB2312" w:eastAsia="仿宋_GB2312"/>
          <w:szCs w:val="21"/>
          <w:u w:val="single"/>
        </w:rPr>
        <w:t xml:space="preserve">                              </w:t>
      </w:r>
      <w:r>
        <w:rPr>
          <w:rFonts w:hint="eastAsia" w:ascii="仿宋_GB2312" w:eastAsia="仿宋_GB2312"/>
          <w:szCs w:val="21"/>
          <w:u w:val="single"/>
        </w:rPr>
        <w:t xml:space="preserve"> </w:t>
      </w:r>
    </w:p>
    <w:p w14:paraId="6674CE93">
      <w:pPr>
        <w:spacing w:line="600" w:lineRule="auto"/>
        <w:ind w:firstLine="0" w:firstLineChars="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 xml:space="preserve">黑龙江省香兰监狱现场展示人：                              </w:t>
      </w:r>
    </w:p>
    <w:p w14:paraId="004D469D">
      <w:pPr>
        <w:spacing w:line="480" w:lineRule="exact"/>
        <w:ind w:firstLine="0" w:firstLineChars="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 xml:space="preserve"> </w:t>
      </w:r>
      <w:r>
        <w:rPr>
          <w:rFonts w:ascii="仿宋_GB2312" w:eastAsia="仿宋_GB2312"/>
          <w:szCs w:val="21"/>
        </w:rPr>
        <w:t xml:space="preserve">                                                                           </w:t>
      </w:r>
      <w:r>
        <w:rPr>
          <w:rFonts w:hint="eastAsia" w:ascii="仿宋_GB2312" w:eastAsia="仿宋_GB2312"/>
          <w:szCs w:val="21"/>
        </w:rPr>
        <w:t>2</w:t>
      </w:r>
      <w:r>
        <w:rPr>
          <w:rFonts w:ascii="仿宋_GB2312" w:eastAsia="仿宋_GB2312"/>
          <w:szCs w:val="21"/>
        </w:rPr>
        <w:t>0</w:t>
      </w:r>
      <w:r>
        <w:rPr>
          <w:rFonts w:hint="eastAsia" w:ascii="仿宋_GB2312" w:eastAsia="仿宋_GB2312"/>
          <w:szCs w:val="21"/>
        </w:rPr>
        <w:t>2</w:t>
      </w:r>
      <w:r>
        <w:rPr>
          <w:rFonts w:hint="eastAsia" w:ascii="仿宋_GB2312" w:eastAsia="仿宋_GB2312"/>
          <w:szCs w:val="21"/>
          <w:lang w:val="en-US" w:eastAsia="zh-CN"/>
        </w:rPr>
        <w:t>6</w:t>
      </w:r>
      <w:r>
        <w:rPr>
          <w:rFonts w:hint="eastAsia" w:ascii="仿宋_GB2312" w:eastAsia="仿宋_GB2312"/>
          <w:szCs w:val="21"/>
        </w:rPr>
        <w:t>年</w:t>
      </w:r>
      <w:r>
        <w:rPr>
          <w:rFonts w:hint="eastAsia" w:ascii="仿宋_GB2312" w:eastAsia="仿宋_GB2312"/>
          <w:szCs w:val="21"/>
          <w:lang w:val="en-US" w:eastAsia="zh-CN"/>
        </w:rPr>
        <w:t xml:space="preserve"> </w:t>
      </w:r>
      <w:r>
        <w:rPr>
          <w:rFonts w:hint="eastAsia" w:ascii="仿宋_GB2312" w:eastAsia="仿宋_GB2312"/>
          <w:szCs w:val="21"/>
        </w:rPr>
        <w:t>月</w:t>
      </w:r>
      <w:r>
        <w:rPr>
          <w:rFonts w:hint="eastAsia" w:ascii="仿宋_GB2312" w:eastAsia="仿宋_GB2312"/>
          <w:szCs w:val="21"/>
          <w:lang w:val="en-US" w:eastAsia="zh-CN"/>
        </w:rPr>
        <w:t xml:space="preserve"> </w:t>
      </w:r>
      <w:r>
        <w:rPr>
          <w:rFonts w:hint="eastAsia" w:ascii="仿宋_GB2312" w:eastAsia="仿宋_GB2312"/>
          <w:szCs w:val="21"/>
        </w:rPr>
        <w:t>日</w:t>
      </w:r>
    </w:p>
    <w:p w14:paraId="04165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420"/>
        <w:jc w:val="right"/>
        <w:textAlignment w:val="auto"/>
        <w:rPr>
          <w:rFonts w:ascii="仿宋_GB2312" w:eastAsia="仿宋_GB2312"/>
          <w:szCs w:val="21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964" w:right="1066" w:bottom="947" w:left="1134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460EAB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0B35E8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37A3F1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8B98B6">
    <w:pPr>
      <w:pStyle w:val="3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4D05BA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4833AE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I2ZDIyOGFmNTg3MzU5NzM0M2VhMmRlZmFmZTA2NWEifQ=="/>
  </w:docVars>
  <w:rsids>
    <w:rsidRoot w:val="00FB5633"/>
    <w:rsid w:val="00021EF7"/>
    <w:rsid w:val="000A11F7"/>
    <w:rsid w:val="000C3860"/>
    <w:rsid w:val="000C7743"/>
    <w:rsid w:val="000D12CF"/>
    <w:rsid w:val="000D6D1E"/>
    <w:rsid w:val="000E3BCA"/>
    <w:rsid w:val="00103574"/>
    <w:rsid w:val="001572A3"/>
    <w:rsid w:val="001600BA"/>
    <w:rsid w:val="0016667A"/>
    <w:rsid w:val="001D5471"/>
    <w:rsid w:val="001F01CC"/>
    <w:rsid w:val="002D0EBC"/>
    <w:rsid w:val="003412AF"/>
    <w:rsid w:val="0034768A"/>
    <w:rsid w:val="003515D8"/>
    <w:rsid w:val="003525BF"/>
    <w:rsid w:val="003752F4"/>
    <w:rsid w:val="00394221"/>
    <w:rsid w:val="003A32E3"/>
    <w:rsid w:val="003F584F"/>
    <w:rsid w:val="0041798C"/>
    <w:rsid w:val="00421E85"/>
    <w:rsid w:val="004422A5"/>
    <w:rsid w:val="004457F7"/>
    <w:rsid w:val="00514B86"/>
    <w:rsid w:val="005842C4"/>
    <w:rsid w:val="005D04FF"/>
    <w:rsid w:val="00626DFC"/>
    <w:rsid w:val="006528EE"/>
    <w:rsid w:val="0067050D"/>
    <w:rsid w:val="0069540A"/>
    <w:rsid w:val="006C5E37"/>
    <w:rsid w:val="006C7800"/>
    <w:rsid w:val="007227BF"/>
    <w:rsid w:val="00725A92"/>
    <w:rsid w:val="007735F6"/>
    <w:rsid w:val="00786406"/>
    <w:rsid w:val="008D5A17"/>
    <w:rsid w:val="00900134"/>
    <w:rsid w:val="00907231"/>
    <w:rsid w:val="00937143"/>
    <w:rsid w:val="009B53A6"/>
    <w:rsid w:val="009F6C88"/>
    <w:rsid w:val="00A052E2"/>
    <w:rsid w:val="00A113D5"/>
    <w:rsid w:val="00A179AF"/>
    <w:rsid w:val="00A63CE9"/>
    <w:rsid w:val="00A90EE0"/>
    <w:rsid w:val="00AB0F82"/>
    <w:rsid w:val="00AB70C3"/>
    <w:rsid w:val="00AD5FC5"/>
    <w:rsid w:val="00AE57FE"/>
    <w:rsid w:val="00B26AED"/>
    <w:rsid w:val="00B64B04"/>
    <w:rsid w:val="00BA3606"/>
    <w:rsid w:val="00BB1651"/>
    <w:rsid w:val="00C4564B"/>
    <w:rsid w:val="00C711EA"/>
    <w:rsid w:val="00CA2E2C"/>
    <w:rsid w:val="00CB2E07"/>
    <w:rsid w:val="00D00B62"/>
    <w:rsid w:val="00D0618A"/>
    <w:rsid w:val="00D17D1B"/>
    <w:rsid w:val="00D21E24"/>
    <w:rsid w:val="00D94308"/>
    <w:rsid w:val="00DB5C9A"/>
    <w:rsid w:val="00DD14AB"/>
    <w:rsid w:val="00DF16E7"/>
    <w:rsid w:val="00DF3CF5"/>
    <w:rsid w:val="00DF6146"/>
    <w:rsid w:val="00E407DB"/>
    <w:rsid w:val="00E841FB"/>
    <w:rsid w:val="00EB034D"/>
    <w:rsid w:val="00EF29A9"/>
    <w:rsid w:val="00F5684A"/>
    <w:rsid w:val="00FB5633"/>
    <w:rsid w:val="01C74501"/>
    <w:rsid w:val="02210220"/>
    <w:rsid w:val="027D71DE"/>
    <w:rsid w:val="029D10F3"/>
    <w:rsid w:val="03031C3D"/>
    <w:rsid w:val="031D702B"/>
    <w:rsid w:val="07CF100F"/>
    <w:rsid w:val="08F02CB9"/>
    <w:rsid w:val="0A3A2203"/>
    <w:rsid w:val="0B9E5598"/>
    <w:rsid w:val="0C6631B6"/>
    <w:rsid w:val="0D83157F"/>
    <w:rsid w:val="0DEF273C"/>
    <w:rsid w:val="14561BFA"/>
    <w:rsid w:val="145A737F"/>
    <w:rsid w:val="16C12950"/>
    <w:rsid w:val="17BF6947"/>
    <w:rsid w:val="18513195"/>
    <w:rsid w:val="199B69C7"/>
    <w:rsid w:val="19AF7825"/>
    <w:rsid w:val="1A087325"/>
    <w:rsid w:val="1A1E4543"/>
    <w:rsid w:val="1A3209AA"/>
    <w:rsid w:val="1EA1211D"/>
    <w:rsid w:val="2197284B"/>
    <w:rsid w:val="21C10072"/>
    <w:rsid w:val="231A1621"/>
    <w:rsid w:val="254000F4"/>
    <w:rsid w:val="28BF0BD2"/>
    <w:rsid w:val="2B0335F1"/>
    <w:rsid w:val="2B9F3B9D"/>
    <w:rsid w:val="30234671"/>
    <w:rsid w:val="30A52FFD"/>
    <w:rsid w:val="32680593"/>
    <w:rsid w:val="38A8605B"/>
    <w:rsid w:val="39C4636F"/>
    <w:rsid w:val="3A30233E"/>
    <w:rsid w:val="3A340B64"/>
    <w:rsid w:val="3AE345F3"/>
    <w:rsid w:val="3B125FCE"/>
    <w:rsid w:val="3B7F30A4"/>
    <w:rsid w:val="3C354A1F"/>
    <w:rsid w:val="3DCF4E27"/>
    <w:rsid w:val="3EDE403F"/>
    <w:rsid w:val="3FCE39A1"/>
    <w:rsid w:val="40976BB0"/>
    <w:rsid w:val="411C1395"/>
    <w:rsid w:val="4143207D"/>
    <w:rsid w:val="416A4991"/>
    <w:rsid w:val="42A4610D"/>
    <w:rsid w:val="43E2516D"/>
    <w:rsid w:val="45E74110"/>
    <w:rsid w:val="45FA4986"/>
    <w:rsid w:val="4907292A"/>
    <w:rsid w:val="494B0A69"/>
    <w:rsid w:val="49675177"/>
    <w:rsid w:val="49BE30D7"/>
    <w:rsid w:val="4B9D3AAD"/>
    <w:rsid w:val="4E8D38D2"/>
    <w:rsid w:val="531259A8"/>
    <w:rsid w:val="53690469"/>
    <w:rsid w:val="536C4D3A"/>
    <w:rsid w:val="537E7427"/>
    <w:rsid w:val="55972478"/>
    <w:rsid w:val="55B81234"/>
    <w:rsid w:val="560A0CE1"/>
    <w:rsid w:val="57C74D53"/>
    <w:rsid w:val="596516D3"/>
    <w:rsid w:val="59A75C32"/>
    <w:rsid w:val="5D3F4C05"/>
    <w:rsid w:val="5D592E63"/>
    <w:rsid w:val="5D8E0A0E"/>
    <w:rsid w:val="60326087"/>
    <w:rsid w:val="61445408"/>
    <w:rsid w:val="64107D8A"/>
    <w:rsid w:val="64EC5E59"/>
    <w:rsid w:val="64EE0607"/>
    <w:rsid w:val="65AA14C9"/>
    <w:rsid w:val="66454D3B"/>
    <w:rsid w:val="673822E2"/>
    <w:rsid w:val="68132AE0"/>
    <w:rsid w:val="68AE48A9"/>
    <w:rsid w:val="69674FF3"/>
    <w:rsid w:val="6C1B10A9"/>
    <w:rsid w:val="6D614CE3"/>
    <w:rsid w:val="70C40C89"/>
    <w:rsid w:val="70FA674D"/>
    <w:rsid w:val="711D0967"/>
    <w:rsid w:val="72BE4C52"/>
    <w:rsid w:val="73F077DA"/>
    <w:rsid w:val="741E4B2F"/>
    <w:rsid w:val="762B3162"/>
    <w:rsid w:val="776D17DD"/>
    <w:rsid w:val="77E90B08"/>
    <w:rsid w:val="7A432F13"/>
    <w:rsid w:val="7A8A28F0"/>
    <w:rsid w:val="7ACF2602"/>
    <w:rsid w:val="7CAD0B17"/>
    <w:rsid w:val="7D2D2BE8"/>
    <w:rsid w:val="7D9D7D06"/>
    <w:rsid w:val="7DAB3F18"/>
    <w:rsid w:val="7E1A1E0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semiHidden/>
    <w:qFormat/>
    <w:uiPriority w:val="99"/>
    <w:rPr>
      <w:sz w:val="18"/>
      <w:szCs w:val="18"/>
    </w:rPr>
  </w:style>
  <w:style w:type="paragraph" w:customStyle="1" w:styleId="8">
    <w:name w:val="p0"/>
    <w:basedOn w:val="1"/>
    <w:autoRedefine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836</Words>
  <Characters>850</Characters>
  <Lines>10</Lines>
  <Paragraphs>2</Paragraphs>
  <TotalTime>0</TotalTime>
  <ScaleCrop>false</ScaleCrop>
  <LinksUpToDate>false</LinksUpToDate>
  <CharactersWithSpaces>1390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2019-05-17T08:33:00Z</dcterms:created>
  <dc:creator>admin</dc:creator>
  <cp:lastModifiedBy>WPS_1696201447</cp:lastModifiedBy>
  <cp:lastPrinted>2024-05-14T01:37:00Z</cp:lastPrinted>
  <dcterms:modified xsi:type="dcterms:W3CDTF">2026-02-10T01:15:06Z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E7FBB61D5F364B8C94D926BCD9630D84_13</vt:lpwstr>
  </property>
  <property fmtid="{D5CDD505-2E9C-101B-9397-08002B2CF9AE}" pid="4" name="KSOTemplateDocerSaveRecord">
    <vt:lpwstr>eyJoZGlkIjoiNGI2ZDIyOGFmNTg3MzU5NzM0M2VhMmRlZmFmZTA2NWEiLCJ1c2VySWQiOiIxNTQ1MzgzNDcyIn0=</vt:lpwstr>
  </property>
</Properties>
</file>